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Plenodomus tracheiphilus (Phoma tracheiphila) DEUTTR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Phoma tracheiphila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(2011); France (2011); France/Corse (2011); Greece (2015); Greece/Kriti (1994); Italy (2014); Italy/Sicilia (2011); Italy/Sardegna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2826ae7633c73450"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Production of certified pathogen-tested trees and rootstocks of Citrus, Poncirus, Fortunella and their hybrids are covered by EPPO PM 4/12 (1) Standard.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Plants produced in areas known to be free from Plenodomus tracheiphilus;</w:t>
      </w:r>
      <w:r>
        <w:rPr>
          <w:color w:val="0200C9"/>
          <w:sz w:val="24"/>
          <w:szCs w:val="24"/>
        </w:rPr>
        <w:br/>
        <w:t xml:space="preserve">or</w:t>
      </w:r>
      <w:r>
        <w:rPr>
          <w:color w:val="0200C9"/>
          <w:sz w:val="24"/>
          <w:szCs w:val="24"/>
        </w:rPr>
        <w:br/>
        <w:t xml:space="preserve">(b) Site of production found free from Plenodomus tracheiphilus over the last complete growing season, by visual inspection at least twice at appropriate times during the last growing season,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least twice at appropriate times during the last growing season, and those plants and any symptomatic plants in the immediate vicinity rogued out and destroyed immediately.</w:t>
      </w:r>
      <w:r>
        <w:rPr>
          <w:color w:val="0200C9"/>
          <w:sz w:val="24"/>
          <w:szCs w:val="24"/>
        </w:rPr>
        <w:br/>
        <w:br/>
        <w:t xml:space="preserve">Pre-basic, basic and certified material, additional measures to be considered include:</w:t>
      </w:r>
      <w:r>
        <w:rPr>
          <w:color w:val="0200C9"/>
          <w:sz w:val="24"/>
          <w:szCs w:val="24"/>
        </w:rPr>
        <w:br/>
        <w:t xml:space="preserve">• Physical protection of mother plants;</w:t>
      </w:r>
      <w:r>
        <w:rPr>
          <w:color w:val="0200C9"/>
          <w:sz w:val="24"/>
          <w:szCs w:val="24"/>
        </w:rPr>
        <w:br/>
        <w:t xml:space="preserve">• Visual inspection of mother plants;</w:t>
      </w:r>
      <w:r>
        <w:rPr>
          <w:color w:val="0200C9"/>
          <w:sz w:val="24"/>
          <w:szCs w:val="24"/>
        </w:rPr>
        <w:br/>
        <w:t xml:space="preserve">• Testing of pre-basic mother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Plenodomus tracheiphilus (Petri) Gruyter, Aveskamp &amp; Verkley [syn. Phoma tracheiphila (Petri) L.A. Kantschaveli &amp; Gikashvili]. EFSA Journal 2014;12(7):3775, 34 pp. doi:10.2903/j.efsa.2014.3775;</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Plenodomus tracheiphilus [syn. Phoma tracheiphila];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347377">
    <w:multiLevelType w:val="hybridMultilevel"/>
    <w:lvl w:ilvl="0" w:tplc="85248870">
      <w:start w:val="1"/>
      <w:numFmt w:val="decimal"/>
      <w:lvlText w:val="%1."/>
      <w:lvlJc w:val="left"/>
      <w:pPr>
        <w:ind w:left="720" w:hanging="360"/>
      </w:pPr>
    </w:lvl>
    <w:lvl w:ilvl="1" w:tplc="85248870" w:tentative="1">
      <w:start w:val="1"/>
      <w:numFmt w:val="lowerLetter"/>
      <w:lvlText w:val="%2."/>
      <w:lvlJc w:val="left"/>
      <w:pPr>
        <w:ind w:left="1440" w:hanging="360"/>
      </w:pPr>
    </w:lvl>
    <w:lvl w:ilvl="2" w:tplc="85248870" w:tentative="1">
      <w:start w:val="1"/>
      <w:numFmt w:val="lowerRoman"/>
      <w:lvlText w:val="%3."/>
      <w:lvlJc w:val="right"/>
      <w:pPr>
        <w:ind w:left="2160" w:hanging="180"/>
      </w:pPr>
    </w:lvl>
    <w:lvl w:ilvl="3" w:tplc="85248870" w:tentative="1">
      <w:start w:val="1"/>
      <w:numFmt w:val="decimal"/>
      <w:lvlText w:val="%4."/>
      <w:lvlJc w:val="left"/>
      <w:pPr>
        <w:ind w:left="2880" w:hanging="360"/>
      </w:pPr>
    </w:lvl>
    <w:lvl w:ilvl="4" w:tplc="85248870" w:tentative="1">
      <w:start w:val="1"/>
      <w:numFmt w:val="lowerLetter"/>
      <w:lvlText w:val="%5."/>
      <w:lvlJc w:val="left"/>
      <w:pPr>
        <w:ind w:left="3600" w:hanging="360"/>
      </w:pPr>
    </w:lvl>
    <w:lvl w:ilvl="5" w:tplc="85248870" w:tentative="1">
      <w:start w:val="1"/>
      <w:numFmt w:val="lowerRoman"/>
      <w:lvlText w:val="%6."/>
      <w:lvlJc w:val="right"/>
      <w:pPr>
        <w:ind w:left="4320" w:hanging="180"/>
      </w:pPr>
    </w:lvl>
    <w:lvl w:ilvl="6" w:tplc="85248870" w:tentative="1">
      <w:start w:val="1"/>
      <w:numFmt w:val="decimal"/>
      <w:lvlText w:val="%7."/>
      <w:lvlJc w:val="left"/>
      <w:pPr>
        <w:ind w:left="5040" w:hanging="360"/>
      </w:pPr>
    </w:lvl>
    <w:lvl w:ilvl="7" w:tplc="85248870" w:tentative="1">
      <w:start w:val="1"/>
      <w:numFmt w:val="lowerLetter"/>
      <w:lvlText w:val="%8."/>
      <w:lvlJc w:val="left"/>
      <w:pPr>
        <w:ind w:left="5760" w:hanging="360"/>
      </w:pPr>
    </w:lvl>
    <w:lvl w:ilvl="8" w:tplc="85248870" w:tentative="1">
      <w:start w:val="1"/>
      <w:numFmt w:val="lowerRoman"/>
      <w:lvlText w:val="%9."/>
      <w:lvlJc w:val="right"/>
      <w:pPr>
        <w:ind w:left="6480" w:hanging="180"/>
      </w:pPr>
    </w:lvl>
  </w:abstractNum>
  <w:abstractNum w:abstractNumId="38347376">
    <w:multiLevelType w:val="hybridMultilevel"/>
    <w:lvl w:ilvl="0" w:tplc="966369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347376">
    <w:abstractNumId w:val="38347376"/>
  </w:num>
  <w:num w:numId="38347377">
    <w:abstractNumId w:val="383473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43185065" Type="http://schemas.microsoft.com/office/2011/relationships/commentsExtended" Target="commentsExtended.xml"/><Relationship Id="rId42826ae7633c73450"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