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gardneri (Xanthomonas campestris pv. vesicatoria) XANTGA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31546a32a67a1ae00" w:history="1">
        <w:r>
          <w:rPr>
            <w:color w:val="0200C9"/>
            <w:sz w:val="24"/>
            <w:szCs w:val="24"/>
          </w:rPr>
          <w:t xml:space="preserve">https://gd.eppo.int/</w:t>
        </w:r>
      </w:hyperlink>
      <w:r>
        <w:rPr>
          <w:color w:val="0200C9"/>
          <w:sz w:val="24"/>
          <w:szCs w:val="24"/>
        </w:rPr>
        <w:t xml:space="preserve">).</w:t>
      </w:r>
      <w:r>
        <w:rPr>
          <w:color w:val="0200C9"/>
          <w:sz w:val="24"/>
          <w:szCs w:val="24"/>
        </w:rPr>
        <w:br/>
        <w:t xml:space="preserve">EFSA concluded that X. gardneri has not been reported in the EU and no strain isolated in the EU has been described with features corresponding to those of X. gardneri in the literature and official collections of bacteria (EFSA, 2014). However, findings of X. gardneri have recently been described in Bulagria (Aleksandrova et al, 2014; Kizheva et al, 2013). According to these papers, X. gardneri was established on tomato for the first time in Bulgaria in 2010 on Bela variety in South region of Bulgaria. X. gardneri may thus have a very limited distribution in Europe. X. gardneri is also reported in North-America and Asia. X. gardneri causes the same symptoms on tomato and pepper as the other three species. It is therefore not desirable to have a different kind of regulation for this species, so this species is considered a candidate as well.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gardneri;</w:t>
      </w:r>
      <w:r>
        <w:rPr>
          <w:color w:val="0200C9"/>
          <w:sz w:val="24"/>
          <w:szCs w:val="24"/>
        </w:rPr>
        <w:br/>
        <w:t xml:space="preserve">or</w:t>
      </w:r>
      <w:r>
        <w:rPr>
          <w:color w:val="0200C9"/>
          <w:sz w:val="24"/>
          <w:szCs w:val="24"/>
        </w:rPr>
        <w:br/>
        <w:t xml:space="preserve">(b) No symptoms of disease caused by Xanthomonas gardneri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gardneri on a representative sample and using appropriate methods (whether or not following an appropriate treatment), and have been found, in these tests, free from Xanthomonas gardneri.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Aleksandrova K, Ganeva D, Bogatzevska N (2014) Xanthomonas gardneri – Characterization and resistance of Bulgarian tomato varieties. Turkish Journal of Agricultural and Natural Sciences 2, 1540-1545;</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numPr>
          <w:ilvl w:val="0"/>
          <w:numId w:val="1"/>
        </w:numPr>
        <w:spacing w:before="0" w:after="0" w:line="240" w:lineRule="auto"/>
        <w:jc w:val="left"/>
        <w:rPr>
          <w:color w:val="0200C9"/>
          <w:sz w:val="24"/>
          <w:szCs w:val="24"/>
        </w:rPr>
      </w:pPr>
      <w:r>
        <w:rPr>
          <w:color w:val="0200C9"/>
          <w:sz w:val="24"/>
          <w:szCs w:val="24"/>
        </w:rPr>
        <w:t xml:space="preserve">Kizheva YT, Vancheva T, Hristova P, Stoyanova M, Stojanovska M, Moncheva P, Bogatzevska N (2013) Identification of Xanthomonas strains from tomato and pepper and their sensitivity to antibiotics and copper. Bulgarian Journal of Agricultural Sciences 2, 80–82;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60862">
    <w:multiLevelType w:val="hybridMultilevel"/>
    <w:lvl w:ilvl="0" w:tplc="72887467">
      <w:start w:val="1"/>
      <w:numFmt w:val="decimal"/>
      <w:lvlText w:val="%1."/>
      <w:lvlJc w:val="left"/>
      <w:pPr>
        <w:ind w:left="720" w:hanging="360"/>
      </w:pPr>
    </w:lvl>
    <w:lvl w:ilvl="1" w:tplc="72887467" w:tentative="1">
      <w:start w:val="1"/>
      <w:numFmt w:val="lowerLetter"/>
      <w:lvlText w:val="%2."/>
      <w:lvlJc w:val="left"/>
      <w:pPr>
        <w:ind w:left="1440" w:hanging="360"/>
      </w:pPr>
    </w:lvl>
    <w:lvl w:ilvl="2" w:tplc="72887467" w:tentative="1">
      <w:start w:val="1"/>
      <w:numFmt w:val="lowerRoman"/>
      <w:lvlText w:val="%3."/>
      <w:lvlJc w:val="right"/>
      <w:pPr>
        <w:ind w:left="2160" w:hanging="180"/>
      </w:pPr>
    </w:lvl>
    <w:lvl w:ilvl="3" w:tplc="72887467" w:tentative="1">
      <w:start w:val="1"/>
      <w:numFmt w:val="decimal"/>
      <w:lvlText w:val="%4."/>
      <w:lvlJc w:val="left"/>
      <w:pPr>
        <w:ind w:left="2880" w:hanging="360"/>
      </w:pPr>
    </w:lvl>
    <w:lvl w:ilvl="4" w:tplc="72887467" w:tentative="1">
      <w:start w:val="1"/>
      <w:numFmt w:val="lowerLetter"/>
      <w:lvlText w:val="%5."/>
      <w:lvlJc w:val="left"/>
      <w:pPr>
        <w:ind w:left="3600" w:hanging="360"/>
      </w:pPr>
    </w:lvl>
    <w:lvl w:ilvl="5" w:tplc="72887467" w:tentative="1">
      <w:start w:val="1"/>
      <w:numFmt w:val="lowerRoman"/>
      <w:lvlText w:val="%6."/>
      <w:lvlJc w:val="right"/>
      <w:pPr>
        <w:ind w:left="4320" w:hanging="180"/>
      </w:pPr>
    </w:lvl>
    <w:lvl w:ilvl="6" w:tplc="72887467" w:tentative="1">
      <w:start w:val="1"/>
      <w:numFmt w:val="decimal"/>
      <w:lvlText w:val="%7."/>
      <w:lvlJc w:val="left"/>
      <w:pPr>
        <w:ind w:left="5040" w:hanging="360"/>
      </w:pPr>
    </w:lvl>
    <w:lvl w:ilvl="7" w:tplc="72887467" w:tentative="1">
      <w:start w:val="1"/>
      <w:numFmt w:val="lowerLetter"/>
      <w:lvlText w:val="%8."/>
      <w:lvlJc w:val="left"/>
      <w:pPr>
        <w:ind w:left="5760" w:hanging="360"/>
      </w:pPr>
    </w:lvl>
    <w:lvl w:ilvl="8" w:tplc="72887467" w:tentative="1">
      <w:start w:val="1"/>
      <w:numFmt w:val="lowerRoman"/>
      <w:lvlText w:val="%9."/>
      <w:lvlJc w:val="right"/>
      <w:pPr>
        <w:ind w:left="6480" w:hanging="180"/>
      </w:pPr>
    </w:lvl>
  </w:abstractNum>
  <w:abstractNum w:abstractNumId="79160861">
    <w:multiLevelType w:val="hybridMultilevel"/>
    <w:lvl w:ilvl="0" w:tplc="99807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60861">
    <w:abstractNumId w:val="79160861"/>
  </w:num>
  <w:num w:numId="79160862">
    <w:abstractNumId w:val="79160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051145" Type="http://schemas.microsoft.com/office/2011/relationships/commentsExtended" Target="commentsExtended.xml"/><Relationship Id="rId31546a32a67a1ae0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