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perforans (Xanthomonas campestris pv. vesicatoria) (XANTPF)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Italy (2013); Italy/Sicilia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4253662bfa701e6ba"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perforans;</w:t>
      </w:r>
      <w:r>
        <w:rPr>
          <w:color w:val="0200C9"/>
          <w:sz w:val="24"/>
          <w:szCs w:val="24"/>
        </w:rPr>
        <w:br/>
        <w:t xml:space="preserve">or</w:t>
      </w:r>
      <w:r>
        <w:rPr>
          <w:color w:val="0200C9"/>
          <w:sz w:val="24"/>
          <w:szCs w:val="24"/>
        </w:rPr>
        <w:br/>
        <w:t xml:space="preserve">(b) No symptoms of disease caused by Xanthomonas perforans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perforans on a representative sample and using appropriate methods (whether or not following an appropriate treatment), and have been found, in these tests, free from Xanthomonas perforans.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809179">
    <w:multiLevelType w:val="hybridMultilevel"/>
    <w:lvl w:ilvl="0" w:tplc="26128936">
      <w:start w:val="1"/>
      <w:numFmt w:val="decimal"/>
      <w:lvlText w:val="%1."/>
      <w:lvlJc w:val="left"/>
      <w:pPr>
        <w:ind w:left="720" w:hanging="360"/>
      </w:pPr>
    </w:lvl>
    <w:lvl w:ilvl="1" w:tplc="26128936" w:tentative="1">
      <w:start w:val="1"/>
      <w:numFmt w:val="lowerLetter"/>
      <w:lvlText w:val="%2."/>
      <w:lvlJc w:val="left"/>
      <w:pPr>
        <w:ind w:left="1440" w:hanging="360"/>
      </w:pPr>
    </w:lvl>
    <w:lvl w:ilvl="2" w:tplc="26128936" w:tentative="1">
      <w:start w:val="1"/>
      <w:numFmt w:val="lowerRoman"/>
      <w:lvlText w:val="%3."/>
      <w:lvlJc w:val="right"/>
      <w:pPr>
        <w:ind w:left="2160" w:hanging="180"/>
      </w:pPr>
    </w:lvl>
    <w:lvl w:ilvl="3" w:tplc="26128936" w:tentative="1">
      <w:start w:val="1"/>
      <w:numFmt w:val="decimal"/>
      <w:lvlText w:val="%4."/>
      <w:lvlJc w:val="left"/>
      <w:pPr>
        <w:ind w:left="2880" w:hanging="360"/>
      </w:pPr>
    </w:lvl>
    <w:lvl w:ilvl="4" w:tplc="26128936" w:tentative="1">
      <w:start w:val="1"/>
      <w:numFmt w:val="lowerLetter"/>
      <w:lvlText w:val="%5."/>
      <w:lvlJc w:val="left"/>
      <w:pPr>
        <w:ind w:left="3600" w:hanging="360"/>
      </w:pPr>
    </w:lvl>
    <w:lvl w:ilvl="5" w:tplc="26128936" w:tentative="1">
      <w:start w:val="1"/>
      <w:numFmt w:val="lowerRoman"/>
      <w:lvlText w:val="%6."/>
      <w:lvlJc w:val="right"/>
      <w:pPr>
        <w:ind w:left="4320" w:hanging="180"/>
      </w:pPr>
    </w:lvl>
    <w:lvl w:ilvl="6" w:tplc="26128936" w:tentative="1">
      <w:start w:val="1"/>
      <w:numFmt w:val="decimal"/>
      <w:lvlText w:val="%7."/>
      <w:lvlJc w:val="left"/>
      <w:pPr>
        <w:ind w:left="5040" w:hanging="360"/>
      </w:pPr>
    </w:lvl>
    <w:lvl w:ilvl="7" w:tplc="26128936" w:tentative="1">
      <w:start w:val="1"/>
      <w:numFmt w:val="lowerLetter"/>
      <w:lvlText w:val="%8."/>
      <w:lvlJc w:val="left"/>
      <w:pPr>
        <w:ind w:left="5760" w:hanging="360"/>
      </w:pPr>
    </w:lvl>
    <w:lvl w:ilvl="8" w:tplc="26128936" w:tentative="1">
      <w:start w:val="1"/>
      <w:numFmt w:val="lowerRoman"/>
      <w:lvlText w:val="%9."/>
      <w:lvlJc w:val="right"/>
      <w:pPr>
        <w:ind w:left="6480" w:hanging="180"/>
      </w:pPr>
    </w:lvl>
  </w:abstractNum>
  <w:abstractNum w:abstractNumId="47809178">
    <w:multiLevelType w:val="hybridMultilevel"/>
    <w:lvl w:ilvl="0" w:tplc="660296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809178">
    <w:abstractNumId w:val="47809178"/>
  </w:num>
  <w:num w:numId="47809179">
    <w:abstractNumId w:val="478091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9335021" Type="http://schemas.microsoft.com/office/2011/relationships/commentsExtended" Target="commentsExtended.xml"/><Relationship Id="rId4253662bfa701e6ba"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