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276a04dba414d71" w:history="1">
        <w:r>
          <w:rPr>
            <w:color w:val="0200C9"/>
            <w:sz w:val="24"/>
            <w:szCs w:val="24"/>
          </w:rPr>
          <w:t xml:space="preserve">https://gd.eppo.int/</w:t>
        </w:r>
      </w:hyperlink>
      <w:r>
        <w:rPr>
          <w:color w:val="0200C9"/>
          <w:sz w:val="24"/>
          <w:szCs w:val="24"/>
        </w:rPr>
        <w:t xml:space="preserve">). Acanthoscelides obtectus (Say), a serious pest of kidney beans, Phaseolus vulgaris L., originated in the neotropics and has been reported from Australia, Europe, United States and a few Asian countries (Thakur et al.,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seed, and after harvest can complete further generations in store if conditions are suitable. Germination of infested seeds is reduced due to internal damage or destruction of the seed, but can be prevented by storage in certain types of bags or containers. The pest can develop in Phaseolus vulgaris (Mutungi et al., 2015). In conclusion P. vulgaris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bruchid-damaged seeds significantly inhibits seed germination and plant development, and shows negative effects on yield components (number of days to flowering, pod length, plant height, and number of days to physiological maturity), increases powdery mildew severity, and reduces seed quality (Misangu et al., 2007). Infested seedlings are more subject to attack by fungal diseases than uninfested ones (Glauninger &amp; Satonek, 1986).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bean weevil, Acanthoscelides obtectus Say, causes severe post-harvest losses in the common bean, Phaseolus vulgaris 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control of this insect relies heavily on the use of conventional insecticides, which increase the associated risk of pest resistance, hazards to human health and environmental infestation. Protecting grains with alternative chemical control options that alleviate the concerns outlined above are urgently needed. Essential oils of plants have been presented as a suitable alternative (Jumbo et al., 2014)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Sufficient amount of data, based on scientific literature.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Acanthoscelides obtectus.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p>
      <w:pPr>
        <w:numPr>
          <w:ilvl w:val="0"/>
          <w:numId w:val="1"/>
        </w:numPr>
        <w:spacing w:before="0" w:after="0" w:line="240" w:lineRule="auto"/>
        <w:jc w:val="left"/>
        <w:rPr>
          <w:color w:val="0200C9"/>
          <w:sz w:val="24"/>
          <w:szCs w:val="24"/>
        </w:rPr>
      </w:pPr>
      <w:r>
        <w:rPr>
          <w:color w:val="0200C9"/>
          <w:sz w:val="24"/>
          <w:szCs w:val="24"/>
        </w:rPr>
        <w:t xml:space="preserve">Misangu RN, Chipungahelo MS, Reuben SOWM &amp; Mulungu LS (2007) The Effect of sowing bruchid damage bean (Phaseolus vulgaris L.) seeds on germination, plant development and yield. Journal of Entomology 4, 337-341;</w:t>
      </w:r>
    </w:p>
    <w:p>
      <w:pPr>
        <w:numPr>
          <w:ilvl w:val="0"/>
          <w:numId w:val="1"/>
        </w:numPr>
        <w:spacing w:before="0" w:after="0" w:line="240" w:lineRule="auto"/>
        <w:jc w:val="left"/>
        <w:rPr>
          <w:color w:val="0200C9"/>
          <w:sz w:val="24"/>
          <w:szCs w:val="24"/>
        </w:rPr>
      </w:pPr>
      <w:r>
        <w:rPr>
          <w:color w:val="0200C9"/>
          <w:sz w:val="24"/>
          <w:szCs w:val="24"/>
        </w:rPr>
        <w:t xml:space="preserve">Glauninger J &amp; Swatonek F (1986) The reaction to infestation of bean seeds (Phaseolus vulgaris L. and P. coccineus L.) by the common bean beetle (Acanthoscelides obtectus Say). Bodenkultur 37, 63-73;</w:t>
      </w:r>
    </w:p>
    <w:p>
      <w:pPr>
        <w:numPr>
          <w:ilvl w:val="0"/>
          <w:numId w:val="1"/>
        </w:numPr>
        <w:spacing w:before="0" w:after="0" w:line="240" w:lineRule="auto"/>
        <w:jc w:val="left"/>
        <w:rPr>
          <w:color w:val="0200C9"/>
          <w:sz w:val="24"/>
          <w:szCs w:val="24"/>
        </w:rPr>
      </w:pPr>
      <w:r>
        <w:rPr>
          <w:color w:val="0200C9"/>
          <w:sz w:val="24"/>
          <w:szCs w:val="24"/>
        </w:rPr>
        <w:t xml:space="preserve">Jumbo LOV, Faroni LRA, Oliveira EE, Pimentel MA, Silva GN (2014) Potential use of clove and cinnamon essential oils to control the bean weevil, Say, in small storage units, Industrial Crops and Products 56, 27-34;</w:t>
      </w:r>
    </w:p>
    <w:p>
      <w:pPr>
        <w:numPr>
          <w:ilvl w:val="0"/>
          <w:numId w:val="1"/>
        </w:numPr>
        <w:spacing w:before="0" w:after="0" w:line="240" w:lineRule="auto"/>
        <w:jc w:val="left"/>
        <w:rPr>
          <w:color w:val="0200C9"/>
          <w:sz w:val="24"/>
          <w:szCs w:val="24"/>
        </w:rPr>
      </w:pPr>
      <w:r>
        <w:rPr>
          <w:color w:val="0200C9"/>
          <w:sz w:val="24"/>
          <w:szCs w:val="24"/>
        </w:rPr>
        <w:t xml:space="preserve">Thakur DR (2010) Invasion and threats of Acanthoscelides obtectus (Say) (Coleloptera: Bruchidae) to kidney beans in India - a first record. Julius Kühn-Institut, Bundesforschungsinstitut für Kulturpflanzen, Quedlinburg;</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00358">
    <w:multiLevelType w:val="hybridMultilevel"/>
    <w:lvl w:ilvl="0" w:tplc="96016958">
      <w:start w:val="1"/>
      <w:numFmt w:val="decimal"/>
      <w:lvlText w:val="%1."/>
      <w:lvlJc w:val="left"/>
      <w:pPr>
        <w:ind w:left="720" w:hanging="360"/>
      </w:pPr>
    </w:lvl>
    <w:lvl w:ilvl="1" w:tplc="96016958" w:tentative="1">
      <w:start w:val="1"/>
      <w:numFmt w:val="lowerLetter"/>
      <w:lvlText w:val="%2."/>
      <w:lvlJc w:val="left"/>
      <w:pPr>
        <w:ind w:left="1440" w:hanging="360"/>
      </w:pPr>
    </w:lvl>
    <w:lvl w:ilvl="2" w:tplc="96016958" w:tentative="1">
      <w:start w:val="1"/>
      <w:numFmt w:val="lowerRoman"/>
      <w:lvlText w:val="%3."/>
      <w:lvlJc w:val="right"/>
      <w:pPr>
        <w:ind w:left="2160" w:hanging="180"/>
      </w:pPr>
    </w:lvl>
    <w:lvl w:ilvl="3" w:tplc="96016958" w:tentative="1">
      <w:start w:val="1"/>
      <w:numFmt w:val="decimal"/>
      <w:lvlText w:val="%4."/>
      <w:lvlJc w:val="left"/>
      <w:pPr>
        <w:ind w:left="2880" w:hanging="360"/>
      </w:pPr>
    </w:lvl>
    <w:lvl w:ilvl="4" w:tplc="96016958" w:tentative="1">
      <w:start w:val="1"/>
      <w:numFmt w:val="lowerLetter"/>
      <w:lvlText w:val="%5."/>
      <w:lvlJc w:val="left"/>
      <w:pPr>
        <w:ind w:left="3600" w:hanging="360"/>
      </w:pPr>
    </w:lvl>
    <w:lvl w:ilvl="5" w:tplc="96016958" w:tentative="1">
      <w:start w:val="1"/>
      <w:numFmt w:val="lowerRoman"/>
      <w:lvlText w:val="%6."/>
      <w:lvlJc w:val="right"/>
      <w:pPr>
        <w:ind w:left="4320" w:hanging="180"/>
      </w:pPr>
    </w:lvl>
    <w:lvl w:ilvl="6" w:tplc="96016958" w:tentative="1">
      <w:start w:val="1"/>
      <w:numFmt w:val="decimal"/>
      <w:lvlText w:val="%7."/>
      <w:lvlJc w:val="left"/>
      <w:pPr>
        <w:ind w:left="5040" w:hanging="360"/>
      </w:pPr>
    </w:lvl>
    <w:lvl w:ilvl="7" w:tplc="96016958" w:tentative="1">
      <w:start w:val="1"/>
      <w:numFmt w:val="lowerLetter"/>
      <w:lvlText w:val="%8."/>
      <w:lvlJc w:val="left"/>
      <w:pPr>
        <w:ind w:left="5760" w:hanging="360"/>
      </w:pPr>
    </w:lvl>
    <w:lvl w:ilvl="8" w:tplc="96016958" w:tentative="1">
      <w:start w:val="1"/>
      <w:numFmt w:val="lowerRoman"/>
      <w:lvlText w:val="%9."/>
      <w:lvlJc w:val="right"/>
      <w:pPr>
        <w:ind w:left="6480" w:hanging="180"/>
      </w:pPr>
    </w:lvl>
  </w:abstractNum>
  <w:abstractNum w:abstractNumId="44700357">
    <w:multiLevelType w:val="hybridMultilevel"/>
    <w:lvl w:ilvl="0" w:tplc="604261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00357">
    <w:abstractNumId w:val="44700357"/>
  </w:num>
  <w:num w:numId="44700358">
    <w:abstractNumId w:val="447003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452768" Type="http://schemas.microsoft.com/office/2011/relationships/commentsExtended" Target="commentsExtended.xml"/><Relationship Id="rId49276a04dba414d7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