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perforans (Xanthomonas campestris pv. vesicatoria) XANTPF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Italy (2013); Italy/Sicilia (2013)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64776ae76bb66f635"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obtained by means of an appropriate acid extraction method or an equivalent method;</w:t>
      </w:r>
      <w:r>
        <w:rPr>
          <w:color w:val="0200C9"/>
          <w:sz w:val="24"/>
          <w:szCs w:val="24"/>
        </w:rPr>
        <w:br/>
        <w:t xml:space="preserve">AND</w:t>
      </w:r>
      <w:r>
        <w:rPr>
          <w:color w:val="0200C9"/>
          <w:sz w:val="24"/>
          <w:szCs w:val="24"/>
        </w:rPr>
        <w:br/>
        <w:t xml:space="preserve">(B) (a) The seeds originate in areas known to be free from Xanthomonas perforans;</w:t>
      </w:r>
      <w:r>
        <w:rPr>
          <w:color w:val="0200C9"/>
          <w:sz w:val="24"/>
          <w:szCs w:val="24"/>
        </w:rPr>
        <w:br/>
        <w:t xml:space="preserve">or</w:t>
      </w:r>
      <w:r>
        <w:rPr>
          <w:color w:val="0200C9"/>
          <w:sz w:val="24"/>
          <w:szCs w:val="24"/>
        </w:rPr>
        <w:br/>
        <w:t xml:space="preserve">(b) No symptoms of disease caused by Xanthomonas perforans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perforans on a representative sample and using appropriate methods (whether or not following an appropriate treatment), and have been found, in these tests, free from Xanthomonas perforans.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69684">
    <w:multiLevelType w:val="hybridMultilevel"/>
    <w:lvl w:ilvl="0" w:tplc="20000981">
      <w:start w:val="1"/>
      <w:numFmt w:val="decimal"/>
      <w:lvlText w:val="%1."/>
      <w:lvlJc w:val="left"/>
      <w:pPr>
        <w:ind w:left="720" w:hanging="360"/>
      </w:pPr>
    </w:lvl>
    <w:lvl w:ilvl="1" w:tplc="20000981" w:tentative="1">
      <w:start w:val="1"/>
      <w:numFmt w:val="lowerLetter"/>
      <w:lvlText w:val="%2."/>
      <w:lvlJc w:val="left"/>
      <w:pPr>
        <w:ind w:left="1440" w:hanging="360"/>
      </w:pPr>
    </w:lvl>
    <w:lvl w:ilvl="2" w:tplc="20000981" w:tentative="1">
      <w:start w:val="1"/>
      <w:numFmt w:val="lowerRoman"/>
      <w:lvlText w:val="%3."/>
      <w:lvlJc w:val="right"/>
      <w:pPr>
        <w:ind w:left="2160" w:hanging="180"/>
      </w:pPr>
    </w:lvl>
    <w:lvl w:ilvl="3" w:tplc="20000981" w:tentative="1">
      <w:start w:val="1"/>
      <w:numFmt w:val="decimal"/>
      <w:lvlText w:val="%4."/>
      <w:lvlJc w:val="left"/>
      <w:pPr>
        <w:ind w:left="2880" w:hanging="360"/>
      </w:pPr>
    </w:lvl>
    <w:lvl w:ilvl="4" w:tplc="20000981" w:tentative="1">
      <w:start w:val="1"/>
      <w:numFmt w:val="lowerLetter"/>
      <w:lvlText w:val="%5."/>
      <w:lvlJc w:val="left"/>
      <w:pPr>
        <w:ind w:left="3600" w:hanging="360"/>
      </w:pPr>
    </w:lvl>
    <w:lvl w:ilvl="5" w:tplc="20000981" w:tentative="1">
      <w:start w:val="1"/>
      <w:numFmt w:val="lowerRoman"/>
      <w:lvlText w:val="%6."/>
      <w:lvlJc w:val="right"/>
      <w:pPr>
        <w:ind w:left="4320" w:hanging="180"/>
      </w:pPr>
    </w:lvl>
    <w:lvl w:ilvl="6" w:tplc="20000981" w:tentative="1">
      <w:start w:val="1"/>
      <w:numFmt w:val="decimal"/>
      <w:lvlText w:val="%7."/>
      <w:lvlJc w:val="left"/>
      <w:pPr>
        <w:ind w:left="5040" w:hanging="360"/>
      </w:pPr>
    </w:lvl>
    <w:lvl w:ilvl="7" w:tplc="20000981" w:tentative="1">
      <w:start w:val="1"/>
      <w:numFmt w:val="lowerLetter"/>
      <w:lvlText w:val="%8."/>
      <w:lvlJc w:val="left"/>
      <w:pPr>
        <w:ind w:left="5760" w:hanging="360"/>
      </w:pPr>
    </w:lvl>
    <w:lvl w:ilvl="8" w:tplc="20000981" w:tentative="1">
      <w:start w:val="1"/>
      <w:numFmt w:val="lowerRoman"/>
      <w:lvlText w:val="%9."/>
      <w:lvlJc w:val="right"/>
      <w:pPr>
        <w:ind w:left="6480" w:hanging="180"/>
      </w:pPr>
    </w:lvl>
  </w:abstractNum>
  <w:abstractNum w:abstractNumId="68669683">
    <w:multiLevelType w:val="hybridMultilevel"/>
    <w:lvl w:ilvl="0" w:tplc="26705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69683">
    <w:abstractNumId w:val="68669683"/>
  </w:num>
  <w:num w:numId="68669684">
    <w:abstractNumId w:val="686696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1191925" Type="http://schemas.microsoft.com/office/2011/relationships/commentsExtended" Target="commentsExtended.xml"/><Relationship Id="rId64776ae76bb66f635"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