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euvesicatoria (Xanthomonas campestris pv. vesicatoria) (XANTEU)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(2013); Czech Republic (2015)</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28086623096a90b0b" w:history="1">
        <w:r>
          <w:rPr>
            <w:color w:val="0200C9"/>
            <w:sz w:val="24"/>
            <w:szCs w:val="24"/>
          </w:rPr>
          <w:t xml:space="preserve">https://gd.eppo.int/</w:t>
        </w:r>
      </w:hyperlink>
      <w:r>
        <w:rPr>
          <w:color w:val="0200C9"/>
          <w:sz w:val="24"/>
          <w:szCs w:val="24"/>
        </w:rPr>
        <w:t xml:space="preserve">). The pest identity according to the new classification is, in most cases, ―not stated/updated, since most of the reports date from before the new classification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(1CPSG)</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originate in areas known to free from Xanthomonas euvesicatoria;</w:t>
      </w:r>
      <w:r>
        <w:rPr>
          <w:color w:val="0200C9"/>
          <w:sz w:val="24"/>
          <w:szCs w:val="24"/>
        </w:rPr>
        <w:br/>
        <w:t xml:space="preserve">or</w:t>
      </w:r>
      <w:r>
        <w:rPr>
          <w:color w:val="0200C9"/>
          <w:sz w:val="24"/>
          <w:szCs w:val="24"/>
        </w:rPr>
        <w:br/>
        <w:t xml:space="preserve">(b) No symptoms of disease caused by Xanthomonas euvesicatoria have been observed in inspections at appropriate times during the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Xanthomonas euvesicatoria on a representative sample and using appropriate methods (whether or not following an appropriate treatment), and have been found, in these tests, free from Xanthomonas euvesicatoria.</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indicated when the option of testing is applied to fulfil the requirements at import; the performed test should be an official test.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663125">
    <w:multiLevelType w:val="hybridMultilevel"/>
    <w:lvl w:ilvl="0" w:tplc="95205207">
      <w:start w:val="1"/>
      <w:numFmt w:val="decimal"/>
      <w:lvlText w:val="%1."/>
      <w:lvlJc w:val="left"/>
      <w:pPr>
        <w:ind w:left="720" w:hanging="360"/>
      </w:pPr>
    </w:lvl>
    <w:lvl w:ilvl="1" w:tplc="95205207" w:tentative="1">
      <w:start w:val="1"/>
      <w:numFmt w:val="lowerLetter"/>
      <w:lvlText w:val="%2."/>
      <w:lvlJc w:val="left"/>
      <w:pPr>
        <w:ind w:left="1440" w:hanging="360"/>
      </w:pPr>
    </w:lvl>
    <w:lvl w:ilvl="2" w:tplc="95205207" w:tentative="1">
      <w:start w:val="1"/>
      <w:numFmt w:val="lowerRoman"/>
      <w:lvlText w:val="%3."/>
      <w:lvlJc w:val="right"/>
      <w:pPr>
        <w:ind w:left="2160" w:hanging="180"/>
      </w:pPr>
    </w:lvl>
    <w:lvl w:ilvl="3" w:tplc="95205207" w:tentative="1">
      <w:start w:val="1"/>
      <w:numFmt w:val="decimal"/>
      <w:lvlText w:val="%4."/>
      <w:lvlJc w:val="left"/>
      <w:pPr>
        <w:ind w:left="2880" w:hanging="360"/>
      </w:pPr>
    </w:lvl>
    <w:lvl w:ilvl="4" w:tplc="95205207" w:tentative="1">
      <w:start w:val="1"/>
      <w:numFmt w:val="lowerLetter"/>
      <w:lvlText w:val="%5."/>
      <w:lvlJc w:val="left"/>
      <w:pPr>
        <w:ind w:left="3600" w:hanging="360"/>
      </w:pPr>
    </w:lvl>
    <w:lvl w:ilvl="5" w:tplc="95205207" w:tentative="1">
      <w:start w:val="1"/>
      <w:numFmt w:val="lowerRoman"/>
      <w:lvlText w:val="%6."/>
      <w:lvlJc w:val="right"/>
      <w:pPr>
        <w:ind w:left="4320" w:hanging="180"/>
      </w:pPr>
    </w:lvl>
    <w:lvl w:ilvl="6" w:tplc="95205207" w:tentative="1">
      <w:start w:val="1"/>
      <w:numFmt w:val="decimal"/>
      <w:lvlText w:val="%7."/>
      <w:lvlJc w:val="left"/>
      <w:pPr>
        <w:ind w:left="5040" w:hanging="360"/>
      </w:pPr>
    </w:lvl>
    <w:lvl w:ilvl="7" w:tplc="95205207" w:tentative="1">
      <w:start w:val="1"/>
      <w:numFmt w:val="lowerLetter"/>
      <w:lvlText w:val="%8."/>
      <w:lvlJc w:val="left"/>
      <w:pPr>
        <w:ind w:left="5760" w:hanging="360"/>
      </w:pPr>
    </w:lvl>
    <w:lvl w:ilvl="8" w:tplc="95205207" w:tentative="1">
      <w:start w:val="1"/>
      <w:numFmt w:val="lowerRoman"/>
      <w:lvlText w:val="%9."/>
      <w:lvlJc w:val="right"/>
      <w:pPr>
        <w:ind w:left="6480" w:hanging="180"/>
      </w:pPr>
    </w:lvl>
  </w:abstractNum>
  <w:abstractNum w:abstractNumId="45663124">
    <w:multiLevelType w:val="hybridMultilevel"/>
    <w:lvl w:ilvl="0" w:tplc="668598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663124">
    <w:abstractNumId w:val="45663124"/>
  </w:num>
  <w:num w:numId="45663125">
    <w:abstractNumId w:val="456631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8829066" Type="http://schemas.microsoft.com/office/2011/relationships/commentsExtended" Target="commentsExtended.xml"/><Relationship Id="rId28086623096a90b0b"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