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vesicatoria (Xanthomonas campestris pv. vesicatoria) XANTVE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Czech Republic (2015); France (1993); Greece (1996); Hungary (2000); Italy (1992); Italy/Sicilia (1994); Italy/Sardegna (1994); Poland (2011); Romania (1992); Slovakia (1995);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776a7029ca12c35"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vesicatoria;</w:t>
      </w:r>
      <w:r>
        <w:rPr>
          <w:color w:val="0200C9"/>
          <w:sz w:val="24"/>
          <w:szCs w:val="24"/>
        </w:rPr>
        <w:br/>
        <w:t xml:space="preserve">or</w:t>
      </w:r>
      <w:r>
        <w:rPr>
          <w:color w:val="0200C9"/>
          <w:sz w:val="24"/>
          <w:szCs w:val="24"/>
        </w:rPr>
        <w:br/>
        <w:t xml:space="preserve">(b) No symptoms of disease caused by Xanthomonas 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vesicatoria on a representative sample and using appropriate methods (whether or not following an appropriate treatment), and have been found, in these tests, free from Xanthomonas vesicatoria.</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 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631460">
    <w:multiLevelType w:val="hybridMultilevel"/>
    <w:lvl w:ilvl="0" w:tplc="14635687">
      <w:start w:val="1"/>
      <w:numFmt w:val="decimal"/>
      <w:lvlText w:val="%1."/>
      <w:lvlJc w:val="left"/>
      <w:pPr>
        <w:ind w:left="720" w:hanging="360"/>
      </w:pPr>
    </w:lvl>
    <w:lvl w:ilvl="1" w:tplc="14635687" w:tentative="1">
      <w:start w:val="1"/>
      <w:numFmt w:val="lowerLetter"/>
      <w:lvlText w:val="%2."/>
      <w:lvlJc w:val="left"/>
      <w:pPr>
        <w:ind w:left="1440" w:hanging="360"/>
      </w:pPr>
    </w:lvl>
    <w:lvl w:ilvl="2" w:tplc="14635687" w:tentative="1">
      <w:start w:val="1"/>
      <w:numFmt w:val="lowerRoman"/>
      <w:lvlText w:val="%3."/>
      <w:lvlJc w:val="right"/>
      <w:pPr>
        <w:ind w:left="2160" w:hanging="180"/>
      </w:pPr>
    </w:lvl>
    <w:lvl w:ilvl="3" w:tplc="14635687" w:tentative="1">
      <w:start w:val="1"/>
      <w:numFmt w:val="decimal"/>
      <w:lvlText w:val="%4."/>
      <w:lvlJc w:val="left"/>
      <w:pPr>
        <w:ind w:left="2880" w:hanging="360"/>
      </w:pPr>
    </w:lvl>
    <w:lvl w:ilvl="4" w:tplc="14635687" w:tentative="1">
      <w:start w:val="1"/>
      <w:numFmt w:val="lowerLetter"/>
      <w:lvlText w:val="%5."/>
      <w:lvlJc w:val="left"/>
      <w:pPr>
        <w:ind w:left="3600" w:hanging="360"/>
      </w:pPr>
    </w:lvl>
    <w:lvl w:ilvl="5" w:tplc="14635687" w:tentative="1">
      <w:start w:val="1"/>
      <w:numFmt w:val="lowerRoman"/>
      <w:lvlText w:val="%6."/>
      <w:lvlJc w:val="right"/>
      <w:pPr>
        <w:ind w:left="4320" w:hanging="180"/>
      </w:pPr>
    </w:lvl>
    <w:lvl w:ilvl="6" w:tplc="14635687" w:tentative="1">
      <w:start w:val="1"/>
      <w:numFmt w:val="decimal"/>
      <w:lvlText w:val="%7."/>
      <w:lvlJc w:val="left"/>
      <w:pPr>
        <w:ind w:left="5040" w:hanging="360"/>
      </w:pPr>
    </w:lvl>
    <w:lvl w:ilvl="7" w:tplc="14635687" w:tentative="1">
      <w:start w:val="1"/>
      <w:numFmt w:val="lowerLetter"/>
      <w:lvlText w:val="%8."/>
      <w:lvlJc w:val="left"/>
      <w:pPr>
        <w:ind w:left="5760" w:hanging="360"/>
      </w:pPr>
    </w:lvl>
    <w:lvl w:ilvl="8" w:tplc="14635687" w:tentative="1">
      <w:start w:val="1"/>
      <w:numFmt w:val="lowerRoman"/>
      <w:lvlText w:val="%9."/>
      <w:lvlJc w:val="right"/>
      <w:pPr>
        <w:ind w:left="6480" w:hanging="180"/>
      </w:pPr>
    </w:lvl>
  </w:abstractNum>
  <w:abstractNum w:abstractNumId="21631459">
    <w:multiLevelType w:val="hybridMultilevel"/>
    <w:lvl w:ilvl="0" w:tplc="406054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631459">
    <w:abstractNumId w:val="21631459"/>
  </w:num>
  <w:num w:numId="21631460">
    <w:abstractNumId w:val="216314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8398177" Type="http://schemas.microsoft.com/office/2011/relationships/commentsExtended" Target="commentsExtended.xml"/><Relationship Id="rId12776a7029ca12c3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