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vesicatoria (Xanthomonas campestris pv. vesicatoria) XANTVE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Czech Republic (2015); France (1993); Greece (1996); Hungary (2000); Italy (1992); Italy/Sicilia (1994); Italy/Sardegna (1994); Poland (2011); Romania (1992); Slovakia (1995);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4726a7029c0afcc0"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vesicatoria;</w:t>
      </w:r>
      <w:r>
        <w:rPr>
          <w:color w:val="0200C9"/>
          <w:sz w:val="24"/>
          <w:szCs w:val="24"/>
        </w:rPr>
        <w:br/>
        <w:t xml:space="preserve">or</w:t>
      </w:r>
      <w:r>
        <w:rPr>
          <w:color w:val="0200C9"/>
          <w:sz w:val="24"/>
          <w:szCs w:val="24"/>
        </w:rPr>
        <w:br/>
        <w:t xml:space="preserve">(b) No symptoms of disease caused by Xanthomonas 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vesicatoria on a representative sample and using appropriate methods (whether or not following an appropriate treatment), and have been found, in these tests, free from Xanthomonas 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175636">
    <w:multiLevelType w:val="hybridMultilevel"/>
    <w:lvl w:ilvl="0" w:tplc="79635128">
      <w:start w:val="1"/>
      <w:numFmt w:val="decimal"/>
      <w:lvlText w:val="%1."/>
      <w:lvlJc w:val="left"/>
      <w:pPr>
        <w:ind w:left="720" w:hanging="360"/>
      </w:pPr>
    </w:lvl>
    <w:lvl w:ilvl="1" w:tplc="79635128" w:tentative="1">
      <w:start w:val="1"/>
      <w:numFmt w:val="lowerLetter"/>
      <w:lvlText w:val="%2."/>
      <w:lvlJc w:val="left"/>
      <w:pPr>
        <w:ind w:left="1440" w:hanging="360"/>
      </w:pPr>
    </w:lvl>
    <w:lvl w:ilvl="2" w:tplc="79635128" w:tentative="1">
      <w:start w:val="1"/>
      <w:numFmt w:val="lowerRoman"/>
      <w:lvlText w:val="%3."/>
      <w:lvlJc w:val="right"/>
      <w:pPr>
        <w:ind w:left="2160" w:hanging="180"/>
      </w:pPr>
    </w:lvl>
    <w:lvl w:ilvl="3" w:tplc="79635128" w:tentative="1">
      <w:start w:val="1"/>
      <w:numFmt w:val="decimal"/>
      <w:lvlText w:val="%4."/>
      <w:lvlJc w:val="left"/>
      <w:pPr>
        <w:ind w:left="2880" w:hanging="360"/>
      </w:pPr>
    </w:lvl>
    <w:lvl w:ilvl="4" w:tplc="79635128" w:tentative="1">
      <w:start w:val="1"/>
      <w:numFmt w:val="lowerLetter"/>
      <w:lvlText w:val="%5."/>
      <w:lvlJc w:val="left"/>
      <w:pPr>
        <w:ind w:left="3600" w:hanging="360"/>
      </w:pPr>
    </w:lvl>
    <w:lvl w:ilvl="5" w:tplc="79635128" w:tentative="1">
      <w:start w:val="1"/>
      <w:numFmt w:val="lowerRoman"/>
      <w:lvlText w:val="%6."/>
      <w:lvlJc w:val="right"/>
      <w:pPr>
        <w:ind w:left="4320" w:hanging="180"/>
      </w:pPr>
    </w:lvl>
    <w:lvl w:ilvl="6" w:tplc="79635128" w:tentative="1">
      <w:start w:val="1"/>
      <w:numFmt w:val="decimal"/>
      <w:lvlText w:val="%7."/>
      <w:lvlJc w:val="left"/>
      <w:pPr>
        <w:ind w:left="5040" w:hanging="360"/>
      </w:pPr>
    </w:lvl>
    <w:lvl w:ilvl="7" w:tplc="79635128" w:tentative="1">
      <w:start w:val="1"/>
      <w:numFmt w:val="lowerLetter"/>
      <w:lvlText w:val="%8."/>
      <w:lvlJc w:val="left"/>
      <w:pPr>
        <w:ind w:left="5760" w:hanging="360"/>
      </w:pPr>
    </w:lvl>
    <w:lvl w:ilvl="8" w:tplc="79635128" w:tentative="1">
      <w:start w:val="1"/>
      <w:numFmt w:val="lowerRoman"/>
      <w:lvlText w:val="%9."/>
      <w:lvlJc w:val="right"/>
      <w:pPr>
        <w:ind w:left="6480" w:hanging="180"/>
      </w:pPr>
    </w:lvl>
  </w:abstractNum>
  <w:abstractNum w:abstractNumId="95175635">
    <w:multiLevelType w:val="hybridMultilevel"/>
    <w:lvl w:ilvl="0" w:tplc="739052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175635">
    <w:abstractNumId w:val="95175635"/>
  </w:num>
  <w:num w:numId="95175636">
    <w:abstractNumId w:val="951756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1555981" Type="http://schemas.microsoft.com/office/2011/relationships/commentsExtended" Target="commentsExtended.xml"/><Relationship Id="rId34726a7029c0afcc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