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vesicatoria (Xanthomonas campestris pv. vesicatoria) XANTVE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Bulgaria (1993); Czech Republic (2015); France (1993); Greece (1996); Hungary (2000); Italy (1992); Italy/Sicilia (1994); Italy/Sardegna (1994); Poland (2011); Romania (1992); Slovakia (1995);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2736ae763177d668"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vesicatoria;</w:t>
      </w:r>
      <w:r>
        <w:rPr>
          <w:color w:val="0200C9"/>
          <w:sz w:val="24"/>
          <w:szCs w:val="24"/>
        </w:rPr>
        <w:br/>
        <w:t xml:space="preserve">or</w:t>
      </w:r>
      <w:r>
        <w:rPr>
          <w:color w:val="0200C9"/>
          <w:sz w:val="24"/>
          <w:szCs w:val="24"/>
        </w:rPr>
        <w:br/>
        <w:t xml:space="preserve">(b) No symptoms of disease caused by Xanthomonas vesicatoria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vesicatoria on a representative sample and using appropriate methods (whether or not following an appropriate treatment), and have been found, in these tests, free from Xanthomonas vesicatoria.</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19806">
    <w:multiLevelType w:val="hybridMultilevel"/>
    <w:lvl w:ilvl="0" w:tplc="36253326">
      <w:start w:val="1"/>
      <w:numFmt w:val="decimal"/>
      <w:lvlText w:val="%1."/>
      <w:lvlJc w:val="left"/>
      <w:pPr>
        <w:ind w:left="720" w:hanging="360"/>
      </w:pPr>
    </w:lvl>
    <w:lvl w:ilvl="1" w:tplc="36253326" w:tentative="1">
      <w:start w:val="1"/>
      <w:numFmt w:val="lowerLetter"/>
      <w:lvlText w:val="%2."/>
      <w:lvlJc w:val="left"/>
      <w:pPr>
        <w:ind w:left="1440" w:hanging="360"/>
      </w:pPr>
    </w:lvl>
    <w:lvl w:ilvl="2" w:tplc="36253326" w:tentative="1">
      <w:start w:val="1"/>
      <w:numFmt w:val="lowerRoman"/>
      <w:lvlText w:val="%3."/>
      <w:lvlJc w:val="right"/>
      <w:pPr>
        <w:ind w:left="2160" w:hanging="180"/>
      </w:pPr>
    </w:lvl>
    <w:lvl w:ilvl="3" w:tplc="36253326" w:tentative="1">
      <w:start w:val="1"/>
      <w:numFmt w:val="decimal"/>
      <w:lvlText w:val="%4."/>
      <w:lvlJc w:val="left"/>
      <w:pPr>
        <w:ind w:left="2880" w:hanging="360"/>
      </w:pPr>
    </w:lvl>
    <w:lvl w:ilvl="4" w:tplc="36253326" w:tentative="1">
      <w:start w:val="1"/>
      <w:numFmt w:val="lowerLetter"/>
      <w:lvlText w:val="%5."/>
      <w:lvlJc w:val="left"/>
      <w:pPr>
        <w:ind w:left="3600" w:hanging="360"/>
      </w:pPr>
    </w:lvl>
    <w:lvl w:ilvl="5" w:tplc="36253326" w:tentative="1">
      <w:start w:val="1"/>
      <w:numFmt w:val="lowerRoman"/>
      <w:lvlText w:val="%6."/>
      <w:lvlJc w:val="right"/>
      <w:pPr>
        <w:ind w:left="4320" w:hanging="180"/>
      </w:pPr>
    </w:lvl>
    <w:lvl w:ilvl="6" w:tplc="36253326" w:tentative="1">
      <w:start w:val="1"/>
      <w:numFmt w:val="decimal"/>
      <w:lvlText w:val="%7."/>
      <w:lvlJc w:val="left"/>
      <w:pPr>
        <w:ind w:left="5040" w:hanging="360"/>
      </w:pPr>
    </w:lvl>
    <w:lvl w:ilvl="7" w:tplc="36253326" w:tentative="1">
      <w:start w:val="1"/>
      <w:numFmt w:val="lowerLetter"/>
      <w:lvlText w:val="%8."/>
      <w:lvlJc w:val="left"/>
      <w:pPr>
        <w:ind w:left="5760" w:hanging="360"/>
      </w:pPr>
    </w:lvl>
    <w:lvl w:ilvl="8" w:tplc="36253326" w:tentative="1">
      <w:start w:val="1"/>
      <w:numFmt w:val="lowerRoman"/>
      <w:lvlText w:val="%9."/>
      <w:lvlJc w:val="right"/>
      <w:pPr>
        <w:ind w:left="6480" w:hanging="180"/>
      </w:pPr>
    </w:lvl>
  </w:abstractNum>
  <w:abstractNum w:abstractNumId="15519805">
    <w:multiLevelType w:val="hybridMultilevel"/>
    <w:lvl w:ilvl="0" w:tplc="73833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19805">
    <w:abstractNumId w:val="15519805"/>
  </w:num>
  <w:num w:numId="15519806">
    <w:abstractNumId w:val="15519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7604841" Type="http://schemas.microsoft.com/office/2011/relationships/commentsExtended" Target="commentsExtended.xml"/><Relationship Id="rId82736ae763177d66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