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vesicatoria (Xanthomonas campestris pv. vesicatoria) XANTVE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Bulgaria (1993); Czech Republic (2015); France (1993); Greece (1996); Hungary (2000); Italy (1992); Italy/Sicilia (1994); Italy/Sardegna (1994); Poland (2011); Romania (1992); Slovakia (1995);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0576aabbca3541ac"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vesicatoria;</w:t>
      </w:r>
      <w:r>
        <w:rPr>
          <w:color w:val="0200C9"/>
          <w:sz w:val="24"/>
          <w:szCs w:val="24"/>
        </w:rPr>
        <w:br/>
        <w:t xml:space="preserve">or</w:t>
      </w:r>
      <w:r>
        <w:rPr>
          <w:color w:val="0200C9"/>
          <w:sz w:val="24"/>
          <w:szCs w:val="24"/>
        </w:rPr>
        <w:br/>
        <w:t xml:space="preserve">(b) No symptoms of disease caused by Xanthomonas vesicatoria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vesicatoria on a representative sample and using appropriate methods (whether or not following an appropriate treatment), and have been found, in these tests, free from Xanthomonas vesicatoria.</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09239">
    <w:multiLevelType w:val="hybridMultilevel"/>
    <w:lvl w:ilvl="0" w:tplc="12715466">
      <w:start w:val="1"/>
      <w:numFmt w:val="decimal"/>
      <w:lvlText w:val="%1."/>
      <w:lvlJc w:val="left"/>
      <w:pPr>
        <w:ind w:left="720" w:hanging="360"/>
      </w:pPr>
    </w:lvl>
    <w:lvl w:ilvl="1" w:tplc="12715466" w:tentative="1">
      <w:start w:val="1"/>
      <w:numFmt w:val="lowerLetter"/>
      <w:lvlText w:val="%2."/>
      <w:lvlJc w:val="left"/>
      <w:pPr>
        <w:ind w:left="1440" w:hanging="360"/>
      </w:pPr>
    </w:lvl>
    <w:lvl w:ilvl="2" w:tplc="12715466" w:tentative="1">
      <w:start w:val="1"/>
      <w:numFmt w:val="lowerRoman"/>
      <w:lvlText w:val="%3."/>
      <w:lvlJc w:val="right"/>
      <w:pPr>
        <w:ind w:left="2160" w:hanging="180"/>
      </w:pPr>
    </w:lvl>
    <w:lvl w:ilvl="3" w:tplc="12715466" w:tentative="1">
      <w:start w:val="1"/>
      <w:numFmt w:val="decimal"/>
      <w:lvlText w:val="%4."/>
      <w:lvlJc w:val="left"/>
      <w:pPr>
        <w:ind w:left="2880" w:hanging="360"/>
      </w:pPr>
    </w:lvl>
    <w:lvl w:ilvl="4" w:tplc="12715466" w:tentative="1">
      <w:start w:val="1"/>
      <w:numFmt w:val="lowerLetter"/>
      <w:lvlText w:val="%5."/>
      <w:lvlJc w:val="left"/>
      <w:pPr>
        <w:ind w:left="3600" w:hanging="360"/>
      </w:pPr>
    </w:lvl>
    <w:lvl w:ilvl="5" w:tplc="12715466" w:tentative="1">
      <w:start w:val="1"/>
      <w:numFmt w:val="lowerRoman"/>
      <w:lvlText w:val="%6."/>
      <w:lvlJc w:val="right"/>
      <w:pPr>
        <w:ind w:left="4320" w:hanging="180"/>
      </w:pPr>
    </w:lvl>
    <w:lvl w:ilvl="6" w:tplc="12715466" w:tentative="1">
      <w:start w:val="1"/>
      <w:numFmt w:val="decimal"/>
      <w:lvlText w:val="%7."/>
      <w:lvlJc w:val="left"/>
      <w:pPr>
        <w:ind w:left="5040" w:hanging="360"/>
      </w:pPr>
    </w:lvl>
    <w:lvl w:ilvl="7" w:tplc="12715466" w:tentative="1">
      <w:start w:val="1"/>
      <w:numFmt w:val="lowerLetter"/>
      <w:lvlText w:val="%8."/>
      <w:lvlJc w:val="left"/>
      <w:pPr>
        <w:ind w:left="5760" w:hanging="360"/>
      </w:pPr>
    </w:lvl>
    <w:lvl w:ilvl="8" w:tplc="12715466" w:tentative="1">
      <w:start w:val="1"/>
      <w:numFmt w:val="lowerRoman"/>
      <w:lvlText w:val="%9."/>
      <w:lvlJc w:val="right"/>
      <w:pPr>
        <w:ind w:left="6480" w:hanging="180"/>
      </w:pPr>
    </w:lvl>
  </w:abstractNum>
  <w:abstractNum w:abstractNumId="57109238">
    <w:multiLevelType w:val="hybridMultilevel"/>
    <w:lvl w:ilvl="0" w:tplc="95424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09238">
    <w:abstractNumId w:val="57109238"/>
  </w:num>
  <w:num w:numId="57109239">
    <w:abstractNumId w:val="571092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3139928" Type="http://schemas.microsoft.com/office/2011/relationships/commentsExtended" Target="commentsExtended.xml"/><Relationship Id="rId30576aabbca3541ac"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