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Paysandisia archon PAYSAR</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Insecta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Ornamental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Ornamental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Belgium (2015); Cyprus (2009); France (2012); Greece (2010); Greece/Kriti (2010); Italy (2011); Italy/Sicilia (2004); Spain (2016); Spain/Islas Baleares (2009)</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83006a04dc1c32865"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Sabal (1SABG)</w:t>
      </w:r>
      <w:r>
        <w:rPr>
          <w:color w:val="000000"/>
          <w:sz w:val="24"/>
          <w:szCs w:val="24"/>
        </w:rPr>
        <w:t xml:space="preserve"> for the Ornamental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IIA2AWG</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having a diameter of the stem at the base of over 5 cm</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The pest can be carried by palmae plants for planting. All the immature stages (eggs, larvae and pupae) can be carried in the plant material as they and their symptoms are usually invisible (EFSA-PLH, 2014). Plants for planting are not the main pathway in areas where the pest is present because of the natural dispersal capacity of the pest: The pest is a strong flier. "CIRAD (unpublished data) registered for females a daily flight distance of minimum 6 m, mean 310 m and maximum 3 km" (EFSA-PLH, 2014). Plants for planting are the main pathway for introduction into areas where the pest is not yet present (EFSA-PLH, 2014).</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Not evaluated</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Although the pest was considered as a candidate for the RNQP Status by the IIA2AWG, experts considered that plants for planting are not the main pathway in area where the pest is present. This pest is not recommended for a RNQP status. A protected zone status would be more adapted to protect area where the pest is not yet present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(2014) Scientific Opinion on the pest categorisation of Paysandisia archon (Burmeister). EFSA Journal 2014; 12(7): 3777;</w:t>
      </w:r>
    </w:p>
    <w:p>
      <w:pPr>
        <w:numPr>
          <w:ilvl w:val="0"/>
          <w:numId w:val="1"/>
        </w:numPr>
        <w:spacing w:before="0" w:after="0" w:line="240" w:lineRule="auto"/>
        <w:jc w:val="left"/>
        <w:rPr>
          <w:color w:val="0200C9"/>
          <w:sz w:val="24"/>
          <w:szCs w:val="24"/>
        </w:rPr>
      </w:pPr>
      <w:r>
        <w:rPr>
          <w:color w:val="0200C9"/>
          <w:sz w:val="24"/>
          <w:szCs w:val="24"/>
        </w:rPr>
        <w:t xml:space="preserve">EU COM (2014) Recommendation of the Working Group on the Annexes of the Council Directive 2000/29/EC – Section II – Listing of Harmful Organisms as regards the future listing of Paysandisia archon;</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8857217">
    <w:multiLevelType w:val="hybridMultilevel"/>
    <w:lvl w:ilvl="0" w:tplc="64693836">
      <w:start w:val="1"/>
      <w:numFmt w:val="decimal"/>
      <w:lvlText w:val="%1."/>
      <w:lvlJc w:val="left"/>
      <w:pPr>
        <w:ind w:left="720" w:hanging="360"/>
      </w:pPr>
    </w:lvl>
    <w:lvl w:ilvl="1" w:tplc="64693836" w:tentative="1">
      <w:start w:val="1"/>
      <w:numFmt w:val="lowerLetter"/>
      <w:lvlText w:val="%2."/>
      <w:lvlJc w:val="left"/>
      <w:pPr>
        <w:ind w:left="1440" w:hanging="360"/>
      </w:pPr>
    </w:lvl>
    <w:lvl w:ilvl="2" w:tplc="64693836" w:tentative="1">
      <w:start w:val="1"/>
      <w:numFmt w:val="lowerRoman"/>
      <w:lvlText w:val="%3."/>
      <w:lvlJc w:val="right"/>
      <w:pPr>
        <w:ind w:left="2160" w:hanging="180"/>
      </w:pPr>
    </w:lvl>
    <w:lvl w:ilvl="3" w:tplc="64693836" w:tentative="1">
      <w:start w:val="1"/>
      <w:numFmt w:val="decimal"/>
      <w:lvlText w:val="%4."/>
      <w:lvlJc w:val="left"/>
      <w:pPr>
        <w:ind w:left="2880" w:hanging="360"/>
      </w:pPr>
    </w:lvl>
    <w:lvl w:ilvl="4" w:tplc="64693836" w:tentative="1">
      <w:start w:val="1"/>
      <w:numFmt w:val="lowerLetter"/>
      <w:lvlText w:val="%5."/>
      <w:lvlJc w:val="left"/>
      <w:pPr>
        <w:ind w:left="3600" w:hanging="360"/>
      </w:pPr>
    </w:lvl>
    <w:lvl w:ilvl="5" w:tplc="64693836" w:tentative="1">
      <w:start w:val="1"/>
      <w:numFmt w:val="lowerRoman"/>
      <w:lvlText w:val="%6."/>
      <w:lvlJc w:val="right"/>
      <w:pPr>
        <w:ind w:left="4320" w:hanging="180"/>
      </w:pPr>
    </w:lvl>
    <w:lvl w:ilvl="6" w:tplc="64693836" w:tentative="1">
      <w:start w:val="1"/>
      <w:numFmt w:val="decimal"/>
      <w:lvlText w:val="%7."/>
      <w:lvlJc w:val="left"/>
      <w:pPr>
        <w:ind w:left="5040" w:hanging="360"/>
      </w:pPr>
    </w:lvl>
    <w:lvl w:ilvl="7" w:tplc="64693836" w:tentative="1">
      <w:start w:val="1"/>
      <w:numFmt w:val="lowerLetter"/>
      <w:lvlText w:val="%8."/>
      <w:lvlJc w:val="left"/>
      <w:pPr>
        <w:ind w:left="5760" w:hanging="360"/>
      </w:pPr>
    </w:lvl>
    <w:lvl w:ilvl="8" w:tplc="64693836" w:tentative="1">
      <w:start w:val="1"/>
      <w:numFmt w:val="lowerRoman"/>
      <w:lvlText w:val="%9."/>
      <w:lvlJc w:val="right"/>
      <w:pPr>
        <w:ind w:left="6480" w:hanging="180"/>
      </w:pPr>
    </w:lvl>
  </w:abstractNum>
  <w:abstractNum w:abstractNumId="18857216">
    <w:multiLevelType w:val="hybridMultilevel"/>
    <w:lvl w:ilvl="0" w:tplc="79805479">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18857216">
    <w:abstractNumId w:val="18857216"/>
  </w:num>
  <w:num w:numId="18857217">
    <w:abstractNumId w:val="1885721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00514867" Type="http://schemas.microsoft.com/office/2011/relationships/commentsExtended" Target="commentsExtended.xml"/><Relationship Id="rId83006a04dc1c32865"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