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Paysandisia archon (PAYSAR)</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(2015); Cyprus (2009); France (2012); Greece (2010); Greece/Kriti (2010); Italy (2011); Italy/Sicilia (2004); Spain (2016); Spain/Islas Baleares (2009)</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232867f05c976ffed"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Phoenix (1PHXG)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having a diameter of the stem at the base of over 5 cm</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The pest can be carried by palmae plants for planting. All the immature stages (eggs, larvae and pupae) can be carried in the plant material as they and their symptoms are usually invisible (EFSA-PLH, 2014). Plants for planting are not the main pathway in areas where the pest is present because of the natural dispersal capacity of the pest: The pest is a strong flier. "CIRAD (unpublished data) registered for females a daily flight distance of minimum 6 m, mean 310 m and maximum 3 km" (EFSA-PLH, 2014). Plants for planting are the main pathway for introduction into areas where the pest is not yet present (EFSA-PLH, 2014).</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Although the pest was considered as a candidate for the RNQP Status by the IIA2AWG, experts considered that plants for planting are not the main pathway in area where the pest is present. This pest is not recommended for a RNQP status. A protected zone status would be more adapted to protect area where the pest is not yet present (quarantine pest status).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Paysandisia archon (Burmeister). EFSA Journal 2014; 12(7): 3777;</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Paysandisia archon;</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9140399">
    <w:multiLevelType w:val="hybridMultilevel"/>
    <w:lvl w:ilvl="0" w:tplc="67439701">
      <w:start w:val="1"/>
      <w:numFmt w:val="decimal"/>
      <w:lvlText w:val="%1."/>
      <w:lvlJc w:val="left"/>
      <w:pPr>
        <w:ind w:left="720" w:hanging="360"/>
      </w:pPr>
    </w:lvl>
    <w:lvl w:ilvl="1" w:tplc="67439701" w:tentative="1">
      <w:start w:val="1"/>
      <w:numFmt w:val="lowerLetter"/>
      <w:lvlText w:val="%2."/>
      <w:lvlJc w:val="left"/>
      <w:pPr>
        <w:ind w:left="1440" w:hanging="360"/>
      </w:pPr>
    </w:lvl>
    <w:lvl w:ilvl="2" w:tplc="67439701" w:tentative="1">
      <w:start w:val="1"/>
      <w:numFmt w:val="lowerRoman"/>
      <w:lvlText w:val="%3."/>
      <w:lvlJc w:val="right"/>
      <w:pPr>
        <w:ind w:left="2160" w:hanging="180"/>
      </w:pPr>
    </w:lvl>
    <w:lvl w:ilvl="3" w:tplc="67439701" w:tentative="1">
      <w:start w:val="1"/>
      <w:numFmt w:val="decimal"/>
      <w:lvlText w:val="%4."/>
      <w:lvlJc w:val="left"/>
      <w:pPr>
        <w:ind w:left="2880" w:hanging="360"/>
      </w:pPr>
    </w:lvl>
    <w:lvl w:ilvl="4" w:tplc="67439701" w:tentative="1">
      <w:start w:val="1"/>
      <w:numFmt w:val="lowerLetter"/>
      <w:lvlText w:val="%5."/>
      <w:lvlJc w:val="left"/>
      <w:pPr>
        <w:ind w:left="3600" w:hanging="360"/>
      </w:pPr>
    </w:lvl>
    <w:lvl w:ilvl="5" w:tplc="67439701" w:tentative="1">
      <w:start w:val="1"/>
      <w:numFmt w:val="lowerRoman"/>
      <w:lvlText w:val="%6."/>
      <w:lvlJc w:val="right"/>
      <w:pPr>
        <w:ind w:left="4320" w:hanging="180"/>
      </w:pPr>
    </w:lvl>
    <w:lvl w:ilvl="6" w:tplc="67439701" w:tentative="1">
      <w:start w:val="1"/>
      <w:numFmt w:val="decimal"/>
      <w:lvlText w:val="%7."/>
      <w:lvlJc w:val="left"/>
      <w:pPr>
        <w:ind w:left="5040" w:hanging="360"/>
      </w:pPr>
    </w:lvl>
    <w:lvl w:ilvl="7" w:tplc="67439701" w:tentative="1">
      <w:start w:val="1"/>
      <w:numFmt w:val="lowerLetter"/>
      <w:lvlText w:val="%8."/>
      <w:lvlJc w:val="left"/>
      <w:pPr>
        <w:ind w:left="5760" w:hanging="360"/>
      </w:pPr>
    </w:lvl>
    <w:lvl w:ilvl="8" w:tplc="67439701" w:tentative="1">
      <w:start w:val="1"/>
      <w:numFmt w:val="lowerRoman"/>
      <w:lvlText w:val="%9."/>
      <w:lvlJc w:val="right"/>
      <w:pPr>
        <w:ind w:left="6480" w:hanging="180"/>
      </w:pPr>
    </w:lvl>
  </w:abstractNum>
  <w:abstractNum w:abstractNumId="59140398">
    <w:multiLevelType w:val="hybridMultilevel"/>
    <w:lvl w:ilvl="0" w:tplc="7845130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9140398">
    <w:abstractNumId w:val="59140398"/>
  </w:num>
  <w:num w:numId="59140399">
    <w:abstractNumId w:val="5914039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27027210" Type="http://schemas.microsoft.com/office/2011/relationships/commentsExtended" Target="commentsExtended.xml"/><Relationship Id="rId232867f05c976ffed" Type="http://schemas.openxmlformats.org/officeDocument/2006/relationships/hyperlink" Target="https://gd.eppo.int/"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