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Cherry leaf roll virus CLRV00</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Cherry leaf roll virus (CLRV)</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CLRV is currently regulated in Council Directive 2000/29/EC on plants of Rubus spp. intended for planting. CLRV is also listed on Juglans regia L., Olea Europea L, Prunus avium L. and Prunus cerasus L. in the fruit marketing directive. CLRV is also included in EPPO PM 4 Standards for the following hosts: Rubus (PM 4/10), hops (PM 4/16) olive (PM 4/17), cherry (PM 4/29) and Sambuscus (PM 4/32). However, CLRV was detected in the following new host plants: grapevine (Herrera and Madariaga, 2001), Malus domestica (Woo et al., 2012), Vaccinium darrowii (Woo et al., 2012), Actinidia chinensis (Blouin et al., 2013) and Ribes rubrum (Woo and Pearson, 2014) in the last six years. These findings show that the CLRV host range is much wider than previously reported. At the moment CLRV is not listed in EPPO PM 4 Standards for grapevine, Malus, Vaccinium and Ribes, which Standards were approved before the CLRV was detected on these hosts. Malus, Hop, Vaccinium and Ribes are symptomless hosts of CLRV and therefore no economic impact has been recorded on these hosts. As economic damage has been recorded on grapevine and kiwifruits (Ipach et al. 2003; Komorowska et al., 2012; Martelli and Boudon-Padieu 2006; Blouin et al., 2013 ), these two hosts are analysed within the RNQP project.</w:t>
      </w:r>
      <w:r>
        <w:rPr>
          <w:color w:val="0200C9"/>
          <w:sz w:val="24"/>
          <w:szCs w:val="24"/>
        </w:rPr>
        <w:br/>
        <w:t xml:space="preserve">- Vitis: Based on analogy with other nepoviruses which are involved in the etiology of grapevine infective degeneration disease which affect Vitis vinifera and inter-species hybrid, as well as on insufficient study and data on the presence and prevalence of CLRV in grapevine rootstocks (inter-species hybrids mainly between Vitis rupestris, Vitis riparia and Vitis berlandieri) and other species of the genus Vitis, it is proposed to analyse the RNQP Status of CLRV on the entire Vitis genus.</w:t>
      </w:r>
      <w:r>
        <w:rPr>
          <w:color w:val="0200C9"/>
          <w:sz w:val="24"/>
          <w:szCs w:val="24"/>
        </w:rPr>
        <w:br/>
        <w:t xml:space="preserve">- Actinidia: Worldwide, the kiwifruit cultivation mainly involves two species: A. deliciosa, representing the vast majority of the commercial production and A. chinensis, which comprises most of the newest cultivars. CLRV has been detected on A. chinensis in New Zealand. There is a lack of information about presence of the virus on other species of Actinidia. This is why the analysis of the entire Actinidia genus is performed. CLRV can spread via pollen and seed in nature in many of the host plants, however, no information is available in the literature on this mode of transmission in Actinidia.</w:t>
      </w:r>
      <w:r>
        <w:rPr>
          <w:color w:val="0200C9"/>
          <w:sz w:val="24"/>
          <w:szCs w:val="24"/>
        </w:rPr>
        <w:br/>
        <w:t xml:space="preserve">- Rubus: experts recommended analysing the RNQP status for the whole genus.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(1996); Croatia (2011); Czech Republic (1992); Finland (2011); France (2016); France/Corse (2016); Germany (1997); Greece (2008); Hungary (1996); Italy (1996); Netherlands (2015); Poland (2013); Portugal (1997); Romania (1986); Slovakia (2000); Slovenia (1995); Spain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2806a138e88adc76" w:history="1">
        <w:r>
          <w:rPr>
            <w:color w:val="0200C9"/>
            <w:sz w:val="24"/>
            <w:szCs w:val="24"/>
          </w:rPr>
          <w:t xml:space="preserve">https://gd.eppo.int/</w:t>
        </w:r>
      </w:hyperlink>
      <w:r>
        <w:rPr>
          <w:color w:val="0200C9"/>
          <w:sz w:val="24"/>
          <w:szCs w:val="24"/>
        </w:rPr>
        <w:t xml:space="preserve">). CLRV was recorded on grapevine in Germany (Ipach et al., 2003) and Poland (Komorowska et al., 2012). No systematic surveys of CLRV were performed in the EU on many of its natural woody hosts, including Actinidia spp, therefore its presence on these hosts is probably underestimated.</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Prunus cerasus (PRNCE)</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347722">
    <w:multiLevelType w:val="hybridMultilevel"/>
    <w:lvl w:ilvl="0" w:tplc="75056131">
      <w:start w:val="1"/>
      <w:numFmt w:val="decimal"/>
      <w:lvlText w:val="%1."/>
      <w:lvlJc w:val="left"/>
      <w:pPr>
        <w:ind w:left="720" w:hanging="360"/>
      </w:pPr>
    </w:lvl>
    <w:lvl w:ilvl="1" w:tplc="75056131" w:tentative="1">
      <w:start w:val="1"/>
      <w:numFmt w:val="lowerLetter"/>
      <w:lvlText w:val="%2."/>
      <w:lvlJc w:val="left"/>
      <w:pPr>
        <w:ind w:left="1440" w:hanging="360"/>
      </w:pPr>
    </w:lvl>
    <w:lvl w:ilvl="2" w:tplc="75056131" w:tentative="1">
      <w:start w:val="1"/>
      <w:numFmt w:val="lowerRoman"/>
      <w:lvlText w:val="%3."/>
      <w:lvlJc w:val="right"/>
      <w:pPr>
        <w:ind w:left="2160" w:hanging="180"/>
      </w:pPr>
    </w:lvl>
    <w:lvl w:ilvl="3" w:tplc="75056131" w:tentative="1">
      <w:start w:val="1"/>
      <w:numFmt w:val="decimal"/>
      <w:lvlText w:val="%4."/>
      <w:lvlJc w:val="left"/>
      <w:pPr>
        <w:ind w:left="2880" w:hanging="360"/>
      </w:pPr>
    </w:lvl>
    <w:lvl w:ilvl="4" w:tplc="75056131" w:tentative="1">
      <w:start w:val="1"/>
      <w:numFmt w:val="lowerLetter"/>
      <w:lvlText w:val="%5."/>
      <w:lvlJc w:val="left"/>
      <w:pPr>
        <w:ind w:left="3600" w:hanging="360"/>
      </w:pPr>
    </w:lvl>
    <w:lvl w:ilvl="5" w:tplc="75056131" w:tentative="1">
      <w:start w:val="1"/>
      <w:numFmt w:val="lowerRoman"/>
      <w:lvlText w:val="%6."/>
      <w:lvlJc w:val="right"/>
      <w:pPr>
        <w:ind w:left="4320" w:hanging="180"/>
      </w:pPr>
    </w:lvl>
    <w:lvl w:ilvl="6" w:tplc="75056131" w:tentative="1">
      <w:start w:val="1"/>
      <w:numFmt w:val="decimal"/>
      <w:lvlText w:val="%7."/>
      <w:lvlJc w:val="left"/>
      <w:pPr>
        <w:ind w:left="5040" w:hanging="360"/>
      </w:pPr>
    </w:lvl>
    <w:lvl w:ilvl="7" w:tplc="75056131" w:tentative="1">
      <w:start w:val="1"/>
      <w:numFmt w:val="lowerLetter"/>
      <w:lvlText w:val="%8."/>
      <w:lvlJc w:val="left"/>
      <w:pPr>
        <w:ind w:left="5760" w:hanging="360"/>
      </w:pPr>
    </w:lvl>
    <w:lvl w:ilvl="8" w:tplc="75056131" w:tentative="1">
      <w:start w:val="1"/>
      <w:numFmt w:val="lowerRoman"/>
      <w:lvlText w:val="%9."/>
      <w:lvlJc w:val="right"/>
      <w:pPr>
        <w:ind w:left="6480" w:hanging="180"/>
      </w:pPr>
    </w:lvl>
  </w:abstractNum>
  <w:abstractNum w:abstractNumId="86347721">
    <w:multiLevelType w:val="hybridMultilevel"/>
    <w:lvl w:ilvl="0" w:tplc="781672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347721">
    <w:abstractNumId w:val="86347721"/>
  </w:num>
  <w:num w:numId="86347722">
    <w:abstractNumId w:val="863477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32332941" Type="http://schemas.microsoft.com/office/2011/relationships/commentsExtended" Target="commentsExtended.xml"/><Relationship Id="rId82806a138e88adc76"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