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Little cherry virus 1 LCHV10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1 (LChV1)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(1992); Czech Republic (2011); Germany (2010); Greece (2008); Italy (1993); Poland (2006); Romania (1992); Slovakia (2015); United Kingdom (1993); United Kingdom/England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3276ae753e11d77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This pest is already considered as a quarantine pest for the whole EU (annex IIA1 of the directive 2000/29/EC, as Little cherry pathogen (non-European</w:t>
      </w:r>
      <w:r>
        <w:rPr>
          <w:color w:val="0200C9"/>
          <w:sz w:val="24"/>
          <w:szCs w:val="24"/>
        </w:rPr>
        <w:br/>
        <w:t xml:space="preserve">isolates))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60838">
    <w:multiLevelType w:val="hybridMultilevel"/>
    <w:lvl w:ilvl="0" w:tplc="18411707">
      <w:start w:val="1"/>
      <w:numFmt w:val="decimal"/>
      <w:lvlText w:val="%1."/>
      <w:lvlJc w:val="left"/>
      <w:pPr>
        <w:ind w:left="720" w:hanging="360"/>
      </w:pPr>
    </w:lvl>
    <w:lvl w:ilvl="1" w:tplc="18411707" w:tentative="1">
      <w:start w:val="1"/>
      <w:numFmt w:val="lowerLetter"/>
      <w:lvlText w:val="%2."/>
      <w:lvlJc w:val="left"/>
      <w:pPr>
        <w:ind w:left="1440" w:hanging="360"/>
      </w:pPr>
    </w:lvl>
    <w:lvl w:ilvl="2" w:tplc="18411707" w:tentative="1">
      <w:start w:val="1"/>
      <w:numFmt w:val="lowerRoman"/>
      <w:lvlText w:val="%3."/>
      <w:lvlJc w:val="right"/>
      <w:pPr>
        <w:ind w:left="2160" w:hanging="180"/>
      </w:pPr>
    </w:lvl>
    <w:lvl w:ilvl="3" w:tplc="18411707" w:tentative="1">
      <w:start w:val="1"/>
      <w:numFmt w:val="decimal"/>
      <w:lvlText w:val="%4."/>
      <w:lvlJc w:val="left"/>
      <w:pPr>
        <w:ind w:left="2880" w:hanging="360"/>
      </w:pPr>
    </w:lvl>
    <w:lvl w:ilvl="4" w:tplc="18411707" w:tentative="1">
      <w:start w:val="1"/>
      <w:numFmt w:val="lowerLetter"/>
      <w:lvlText w:val="%5."/>
      <w:lvlJc w:val="left"/>
      <w:pPr>
        <w:ind w:left="3600" w:hanging="360"/>
      </w:pPr>
    </w:lvl>
    <w:lvl w:ilvl="5" w:tplc="18411707" w:tentative="1">
      <w:start w:val="1"/>
      <w:numFmt w:val="lowerRoman"/>
      <w:lvlText w:val="%6."/>
      <w:lvlJc w:val="right"/>
      <w:pPr>
        <w:ind w:left="4320" w:hanging="180"/>
      </w:pPr>
    </w:lvl>
    <w:lvl w:ilvl="6" w:tplc="18411707" w:tentative="1">
      <w:start w:val="1"/>
      <w:numFmt w:val="decimal"/>
      <w:lvlText w:val="%7."/>
      <w:lvlJc w:val="left"/>
      <w:pPr>
        <w:ind w:left="5040" w:hanging="360"/>
      </w:pPr>
    </w:lvl>
    <w:lvl w:ilvl="7" w:tplc="18411707" w:tentative="1">
      <w:start w:val="1"/>
      <w:numFmt w:val="lowerLetter"/>
      <w:lvlText w:val="%8."/>
      <w:lvlJc w:val="left"/>
      <w:pPr>
        <w:ind w:left="5760" w:hanging="360"/>
      </w:pPr>
    </w:lvl>
    <w:lvl w:ilvl="8" w:tplc="18411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560837">
    <w:multiLevelType w:val="hybridMultilevel"/>
    <w:lvl w:ilvl="0" w:tplc="79172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60837">
    <w:abstractNumId w:val="78560837"/>
  </w:num>
  <w:num w:numId="78560838">
    <w:abstractNumId w:val="78560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9261512" Type="http://schemas.microsoft.com/office/2011/relationships/commentsExtended" Target="commentsExtended.xml"/><Relationship Id="rId23276ae753e11d77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