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Claviceps purpurea CLAVPU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Belgium, Bulgaria, Croatia, Czech Republic, Denmark, Finland, France, Germany, Greece, Hungary, Ireland, Italy, Lithuania, Netherlands, Poland, Portugal, Romania, Spain and Sweden (CABI, 2012).</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Triticosecale (1TTLG)</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plant species is not recorded as a host plant in CABI (2012) and Australia (2016). However triticale is considered to be a host plant (Celar&amp;al., 2015). Sclerotia can be transported with seeds. Alternative hosts can serve as a source of infection. Wind and insects can transport ascospores, delevoped from sclerotia but are a less significant pathway than contaminated seeds (see possible control of weeds).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Ergot is more common in rye and triticales (Compendium of Wheat Diseases, 2010). Ergot significantly reduced the number of grain and grain weight per ear. Depending on the amount of ergot sclerotia the number of grains per ear declined by 10-80%, and grain weight by 25-93% (Mikaliunaite and Dabkevicius, 2009). It causes the production of alkaloids toxic for human and animal consumption. As a consequence ergot is regulated in cereal grains (maximum 1g of sclerotia/kg of grains for the animal consumption according to the EU Directive 32/2002 and regulation 574/2011 - except on maize and rice; maximum 0,5g sclerotia/kg of grain cereals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mixed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and definition of tolerance levels for seeds. Seed cleaning reduces the primary inoculum source and the economic impact for the intended use. Control of grassy weeds.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90386ae753a64038b"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53446ae753a6403a8"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Celar F A, Eler K, Strajn B J &amp; Kos K (2015) The incidence of ergot (Claviceps purpurea (Fr.) Tul.) in the species of the grass family (Poaceae) in Slovenia 2014 [Slovenian]. Zbornik predavanj in referatov 12. Slovenskega posvetovanja o varstvu rastlin z mednarodno udelezbo, Ptuj, Slovenija 9, 206-210;</w:t>
      </w:r>
    </w:p>
    <w:p>
      <w:pPr>
        <w:numPr>
          <w:ilvl w:val="0"/>
          <w:numId w:val="1"/>
        </w:numPr>
        <w:spacing w:before="0" w:after="0" w:line="240" w:lineRule="auto"/>
        <w:jc w:val="left"/>
        <w:rPr>
          <w:color w:val="0200C9"/>
          <w:sz w:val="24"/>
          <w:szCs w:val="24"/>
        </w:rPr>
      </w:pPr>
      <w:r>
        <w:rPr>
          <w:color w:val="0200C9"/>
          <w:sz w:val="24"/>
          <w:szCs w:val="24"/>
        </w:rPr>
        <w:t xml:space="preserve">Mikaliunaite R and Dabkevicius Z (2009) The spread of ergot (Claviceps purpurea) on Poaceae plants and incidence on cereals in Lithuania. Zemdirbyste-Agriculture 96, 246–259;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008927">
    <w:multiLevelType w:val="hybridMultilevel"/>
    <w:lvl w:ilvl="0" w:tplc="72895420">
      <w:start w:val="1"/>
      <w:numFmt w:val="decimal"/>
      <w:lvlText w:val="%1."/>
      <w:lvlJc w:val="left"/>
      <w:pPr>
        <w:ind w:left="720" w:hanging="360"/>
      </w:pPr>
    </w:lvl>
    <w:lvl w:ilvl="1" w:tplc="72895420" w:tentative="1">
      <w:start w:val="1"/>
      <w:numFmt w:val="lowerLetter"/>
      <w:lvlText w:val="%2."/>
      <w:lvlJc w:val="left"/>
      <w:pPr>
        <w:ind w:left="1440" w:hanging="360"/>
      </w:pPr>
    </w:lvl>
    <w:lvl w:ilvl="2" w:tplc="72895420" w:tentative="1">
      <w:start w:val="1"/>
      <w:numFmt w:val="lowerRoman"/>
      <w:lvlText w:val="%3."/>
      <w:lvlJc w:val="right"/>
      <w:pPr>
        <w:ind w:left="2160" w:hanging="180"/>
      </w:pPr>
    </w:lvl>
    <w:lvl w:ilvl="3" w:tplc="72895420" w:tentative="1">
      <w:start w:val="1"/>
      <w:numFmt w:val="decimal"/>
      <w:lvlText w:val="%4."/>
      <w:lvlJc w:val="left"/>
      <w:pPr>
        <w:ind w:left="2880" w:hanging="360"/>
      </w:pPr>
    </w:lvl>
    <w:lvl w:ilvl="4" w:tplc="72895420" w:tentative="1">
      <w:start w:val="1"/>
      <w:numFmt w:val="lowerLetter"/>
      <w:lvlText w:val="%5."/>
      <w:lvlJc w:val="left"/>
      <w:pPr>
        <w:ind w:left="3600" w:hanging="360"/>
      </w:pPr>
    </w:lvl>
    <w:lvl w:ilvl="5" w:tplc="72895420" w:tentative="1">
      <w:start w:val="1"/>
      <w:numFmt w:val="lowerRoman"/>
      <w:lvlText w:val="%6."/>
      <w:lvlJc w:val="right"/>
      <w:pPr>
        <w:ind w:left="4320" w:hanging="180"/>
      </w:pPr>
    </w:lvl>
    <w:lvl w:ilvl="6" w:tplc="72895420" w:tentative="1">
      <w:start w:val="1"/>
      <w:numFmt w:val="decimal"/>
      <w:lvlText w:val="%7."/>
      <w:lvlJc w:val="left"/>
      <w:pPr>
        <w:ind w:left="5040" w:hanging="360"/>
      </w:pPr>
    </w:lvl>
    <w:lvl w:ilvl="7" w:tplc="72895420" w:tentative="1">
      <w:start w:val="1"/>
      <w:numFmt w:val="lowerLetter"/>
      <w:lvlText w:val="%8."/>
      <w:lvlJc w:val="left"/>
      <w:pPr>
        <w:ind w:left="5760" w:hanging="360"/>
      </w:pPr>
    </w:lvl>
    <w:lvl w:ilvl="8" w:tplc="72895420" w:tentative="1">
      <w:start w:val="1"/>
      <w:numFmt w:val="lowerRoman"/>
      <w:lvlText w:val="%9."/>
      <w:lvlJc w:val="right"/>
      <w:pPr>
        <w:ind w:left="6480" w:hanging="180"/>
      </w:pPr>
    </w:lvl>
  </w:abstractNum>
  <w:abstractNum w:abstractNumId="69008926">
    <w:multiLevelType w:val="hybridMultilevel"/>
    <w:lvl w:ilvl="0" w:tplc="873556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008926">
    <w:abstractNumId w:val="69008926"/>
  </w:num>
  <w:num w:numId="69008927">
    <w:abstractNumId w:val="690089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90458037" Type="http://schemas.microsoft.com/office/2011/relationships/commentsExtended" Target="commentsExtended.xml"/><Relationship Id="rId90386ae753a64038b" Type="http://schemas.openxmlformats.org/officeDocument/2006/relationships/hyperlink" Target="http://collections.daff.qld.gov.au/web/key/ergotfungi/Media/Html/host.html" TargetMode="External"/><Relationship Id="rId53446ae753a6403a8" Type="http://schemas.openxmlformats.org/officeDocument/2006/relationships/hyperlink" Target="http://www.cabi.org/isc/datasheet/1379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