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7069b01819189a3" w:history="1">
        <w:r>
          <w:rPr>
            <w:color w:val="0200C9"/>
            <w:sz w:val="24"/>
            <w:szCs w:val="24"/>
          </w:rPr>
          <w:t xml:space="preserve">https://gd.eppo.int/</w:t>
        </w:r>
      </w:hyperlink>
      <w:r>
        <w:rPr>
          <w:color w:val="0200C9"/>
          <w:sz w:val="24"/>
          <w:szCs w:val="24"/>
        </w:rPr>
        <w:t xml:space="preserve">). The report of a Pest Risk Analysis for Citrus exocortis viroid (EPPO, 2016), mainly based on EFSA PRA for solanaceous pospiviroids, lists the Countries where this pest is present: Austria, Belgium, Cyprus, Czech Republic, France, Germany, Greece, Italy, Montenegro, the Netherlands, Portugal, Russian Federation, Serbia, Slovenia, Spain and Turkey.</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The SEWG commented that there are no reports of any pospiviroïd transmission by aubergine seed.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damage is recorded on aubergine (Solanum melongena). Only symptomless CEVd infections have been reported in aubergine (EFSA PLH, 2011).</w:t>
      </w:r>
      <w:r>
        <w:rPr>
          <w:color w:val="F30000"/>
          <w:sz w:val="24"/>
          <w:szCs w:val="24"/>
        </w:rPr>
        <w:br/>
        <w:t xml:space="preserve">However aubergine crops would pose a risk to tomato since they may be grown in close proximity (see unacceptable economic impact on tomato).</w:t>
      </w:r>
      <w:r>
        <w:rPr>
          <w:color w:val="F30000"/>
          <w:sz w:val="24"/>
          <w:szCs w:val="24"/>
        </w:rPr>
        <w:br/>
        <w:t xml:space="preserve">The SEWG concluded that there are not enough data to recommend the pest to be listed as a RNQP in aubergine seeds. According the data in EFSA-PLH, there is no experimental evidence regarding any pospiviroids spread through aubergine seeds that can support this decision. Experts recommended isolation from other potential sources of infection, including host plants which may be latently infected of reproductive material, in the risk management measures for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there are not sufficient evidence for seeds being a pathway and no impact on aubergine. However isolation from other potential sources of infection, including host plants which may be latently infected of reproductive material, will be proposed in the risk management measures for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155656">
    <w:multiLevelType w:val="hybridMultilevel"/>
    <w:lvl w:ilvl="0" w:tplc="44756946">
      <w:start w:val="1"/>
      <w:numFmt w:val="decimal"/>
      <w:lvlText w:val="%1."/>
      <w:lvlJc w:val="left"/>
      <w:pPr>
        <w:ind w:left="720" w:hanging="360"/>
      </w:pPr>
    </w:lvl>
    <w:lvl w:ilvl="1" w:tplc="44756946" w:tentative="1">
      <w:start w:val="1"/>
      <w:numFmt w:val="lowerLetter"/>
      <w:lvlText w:val="%2."/>
      <w:lvlJc w:val="left"/>
      <w:pPr>
        <w:ind w:left="1440" w:hanging="360"/>
      </w:pPr>
    </w:lvl>
    <w:lvl w:ilvl="2" w:tplc="44756946" w:tentative="1">
      <w:start w:val="1"/>
      <w:numFmt w:val="lowerRoman"/>
      <w:lvlText w:val="%3."/>
      <w:lvlJc w:val="right"/>
      <w:pPr>
        <w:ind w:left="2160" w:hanging="180"/>
      </w:pPr>
    </w:lvl>
    <w:lvl w:ilvl="3" w:tplc="44756946" w:tentative="1">
      <w:start w:val="1"/>
      <w:numFmt w:val="decimal"/>
      <w:lvlText w:val="%4."/>
      <w:lvlJc w:val="left"/>
      <w:pPr>
        <w:ind w:left="2880" w:hanging="360"/>
      </w:pPr>
    </w:lvl>
    <w:lvl w:ilvl="4" w:tplc="44756946" w:tentative="1">
      <w:start w:val="1"/>
      <w:numFmt w:val="lowerLetter"/>
      <w:lvlText w:val="%5."/>
      <w:lvlJc w:val="left"/>
      <w:pPr>
        <w:ind w:left="3600" w:hanging="360"/>
      </w:pPr>
    </w:lvl>
    <w:lvl w:ilvl="5" w:tplc="44756946" w:tentative="1">
      <w:start w:val="1"/>
      <w:numFmt w:val="lowerRoman"/>
      <w:lvlText w:val="%6."/>
      <w:lvlJc w:val="right"/>
      <w:pPr>
        <w:ind w:left="4320" w:hanging="180"/>
      </w:pPr>
    </w:lvl>
    <w:lvl w:ilvl="6" w:tplc="44756946" w:tentative="1">
      <w:start w:val="1"/>
      <w:numFmt w:val="decimal"/>
      <w:lvlText w:val="%7."/>
      <w:lvlJc w:val="left"/>
      <w:pPr>
        <w:ind w:left="5040" w:hanging="360"/>
      </w:pPr>
    </w:lvl>
    <w:lvl w:ilvl="7" w:tplc="44756946" w:tentative="1">
      <w:start w:val="1"/>
      <w:numFmt w:val="lowerLetter"/>
      <w:lvlText w:val="%8."/>
      <w:lvlJc w:val="left"/>
      <w:pPr>
        <w:ind w:left="5760" w:hanging="360"/>
      </w:pPr>
    </w:lvl>
    <w:lvl w:ilvl="8" w:tplc="44756946" w:tentative="1">
      <w:start w:val="1"/>
      <w:numFmt w:val="lowerRoman"/>
      <w:lvlText w:val="%9."/>
      <w:lvlJc w:val="right"/>
      <w:pPr>
        <w:ind w:left="6480" w:hanging="180"/>
      </w:pPr>
    </w:lvl>
  </w:abstractNum>
  <w:abstractNum w:abstractNumId="23155655">
    <w:multiLevelType w:val="hybridMultilevel"/>
    <w:lvl w:ilvl="0" w:tplc="381749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155655">
    <w:abstractNumId w:val="23155655"/>
  </w:num>
  <w:num w:numId="23155656">
    <w:abstractNumId w:val="231556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1567078" Type="http://schemas.microsoft.com/office/2011/relationships/commentsExtended" Target="commentsExtended.xml"/><Relationship Id="rId867069b01819189a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