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Agrobacterium tumefaciens AGRBTU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(1993); Cyprus (2011); Czech Republic (2011); Denmark (1993); Estonia (1992); Finland (1992); France (1993); Germany (1993); Greece (1992); Hungary (1992); Italy (1992); Netherlands (1992); Poland (2015); Romania (1992); Slovakia (2003); Spain (1992); Sweden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0906aabbc9cb1366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Vaccinium (1VACG)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759100">
    <w:multiLevelType w:val="hybridMultilevel"/>
    <w:lvl w:ilvl="0" w:tplc="29847121">
      <w:start w:val="1"/>
      <w:numFmt w:val="decimal"/>
      <w:lvlText w:val="%1."/>
      <w:lvlJc w:val="left"/>
      <w:pPr>
        <w:ind w:left="720" w:hanging="360"/>
      </w:pPr>
    </w:lvl>
    <w:lvl w:ilvl="1" w:tplc="29847121" w:tentative="1">
      <w:start w:val="1"/>
      <w:numFmt w:val="lowerLetter"/>
      <w:lvlText w:val="%2."/>
      <w:lvlJc w:val="left"/>
      <w:pPr>
        <w:ind w:left="1440" w:hanging="360"/>
      </w:pPr>
    </w:lvl>
    <w:lvl w:ilvl="2" w:tplc="29847121" w:tentative="1">
      <w:start w:val="1"/>
      <w:numFmt w:val="lowerRoman"/>
      <w:lvlText w:val="%3."/>
      <w:lvlJc w:val="right"/>
      <w:pPr>
        <w:ind w:left="2160" w:hanging="180"/>
      </w:pPr>
    </w:lvl>
    <w:lvl w:ilvl="3" w:tplc="29847121" w:tentative="1">
      <w:start w:val="1"/>
      <w:numFmt w:val="decimal"/>
      <w:lvlText w:val="%4."/>
      <w:lvlJc w:val="left"/>
      <w:pPr>
        <w:ind w:left="2880" w:hanging="360"/>
      </w:pPr>
    </w:lvl>
    <w:lvl w:ilvl="4" w:tplc="29847121" w:tentative="1">
      <w:start w:val="1"/>
      <w:numFmt w:val="lowerLetter"/>
      <w:lvlText w:val="%5."/>
      <w:lvlJc w:val="left"/>
      <w:pPr>
        <w:ind w:left="3600" w:hanging="360"/>
      </w:pPr>
    </w:lvl>
    <w:lvl w:ilvl="5" w:tplc="29847121" w:tentative="1">
      <w:start w:val="1"/>
      <w:numFmt w:val="lowerRoman"/>
      <w:lvlText w:val="%6."/>
      <w:lvlJc w:val="right"/>
      <w:pPr>
        <w:ind w:left="4320" w:hanging="180"/>
      </w:pPr>
    </w:lvl>
    <w:lvl w:ilvl="6" w:tplc="29847121" w:tentative="1">
      <w:start w:val="1"/>
      <w:numFmt w:val="decimal"/>
      <w:lvlText w:val="%7."/>
      <w:lvlJc w:val="left"/>
      <w:pPr>
        <w:ind w:left="5040" w:hanging="360"/>
      </w:pPr>
    </w:lvl>
    <w:lvl w:ilvl="7" w:tplc="29847121" w:tentative="1">
      <w:start w:val="1"/>
      <w:numFmt w:val="lowerLetter"/>
      <w:lvlText w:val="%8."/>
      <w:lvlJc w:val="left"/>
      <w:pPr>
        <w:ind w:left="5760" w:hanging="360"/>
      </w:pPr>
    </w:lvl>
    <w:lvl w:ilvl="8" w:tplc="298471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759099">
    <w:multiLevelType w:val="hybridMultilevel"/>
    <w:lvl w:ilvl="0" w:tplc="332900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759099">
    <w:abstractNumId w:val="48759099"/>
  </w:num>
  <w:num w:numId="48759100">
    <w:abstractNumId w:val="487591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40413406" Type="http://schemas.microsoft.com/office/2011/relationships/commentsExtended" Target="commentsExtended.xml"/><Relationship Id="rId40906aabbc9cb1366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