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pacing w:before="0" w:after="0" w:line="240" w:lineRule="auto"/>
        <w:ind w:left="0" w:right="0"/>
        <w:jc w:val="left"/>
        <w:outlineLvl w:val="1"/>
      </w:pPr>
      <w:r>
        <w:rPr>
          <w:color w:val="000000"/>
          <w:sz w:val="24"/>
          <w:szCs w:val="24"/>
        </w:rPr>
        <w:t xml:space="preserve">NAME OF THE ORGANISM: </w:t>
      </w:r>
      <w:r>
        <w:rPr>
          <w:color w:val="861012"/>
          <w:sz w:val="24"/>
          <w:szCs w:val="24"/>
        </w:rPr>
        <w:t xml:space="preserve">Pratylenchus vulnus (PRATVU)</w:t>
      </w:r>
    </w:p>
    <w:p/>
    <w:p>
      <w:pPr>
        <w:widowControl w:val="on"/>
        <w:pBdr/>
        <w:spacing w:before="0" w:after="0" w:line="240" w:lineRule="auto"/>
        <w:ind w:left="0" w:right="0"/>
        <w:jc w:val="left"/>
        <w:outlineLvl w:val="3"/>
      </w:pPr>
      <w:r>
        <w:rPr>
          <w:color w:val="000000"/>
          <w:sz w:val="24"/>
          <w:szCs w:val="24"/>
        </w:rPr>
        <w:t xml:space="preserve">GENERAL INFORMATION ON THE PEST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Name as submitted in the project specification (if different to the preferred name):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Pest category: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Nematoda</w:t>
      </w:r>
      <w:r>
        <w:rPr>
          <w:b/>
          <w:bCs/>
          <w:color w:val="000000"/>
          <w:sz w:val="24"/>
          <w:szCs w:val="24"/>
          <w:u w:val="single"/>
        </w:rPr>
        <w:br/>
        <w:br/>
        <w:t xml:space="preserve">1- Identity of the pest/Level of taxonomic listing:</w:t>
      </w:r>
      <w:r>
        <w:rPr>
          <w:color w:val="000000"/>
          <w:sz w:val="24"/>
          <w:szCs w:val="24"/>
          <w:u w:val="single"/>
        </w:rPr>
        <w:br/>
        <w:t xml:space="preserve">Is the organism clearly a single taxonomic entity and can it be adequately distinguished from other entities of the same rank?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Is the pest defined at the species level or lower?: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Can listing of the pest at a taxonomic level higher than species be supported by scientific reasons or can species be identified within the taxonomic rank which are the (main) pests of concern?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relevant: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color w:val="000000"/>
          <w:sz w:val="24"/>
          <w:szCs w:val="24"/>
          <w:u w:val="single"/>
        </w:rPr>
        <w:t xml:space="preserve">Is it justified that the pest is listed at a taxonomic rank below species level?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relevant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</w:p>
    <w:p>
      <w:pPr>
        <w:numPr>
          <w:ilvl w:val="0"/>
          <w:numId w:val="1"/>
        </w:numPr>
        <w:spacing w:before="0" w:after="0" w:line="240" w:lineRule="auto"/>
        <w:jc w:val="left"/>
        <w:rPr>
          <w:color w:val="0200C9"/>
          <w:sz w:val="24"/>
          <w:szCs w:val="24"/>
        </w:rPr>
      </w:pPr>
      <w:r>
        <w:rPr>
          <w:color w:val="0200C9"/>
          <w:sz w:val="24"/>
          <w:szCs w:val="24"/>
        </w:rPr>
        <w:t xml:space="preserve">Not evaluated: Fruits (including hops) sector</w:t>
      </w:r>
    </w:p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2 – Status in the EU:</w:t>
      </w:r>
      <w:r>
        <w:rPr>
          <w:color w:val="000000"/>
          <w:sz w:val="24"/>
          <w:szCs w:val="24"/>
        </w:rPr>
        <w:t xml:space="preserve">
 </w:t>
      </w:r>
      <w:r>
        <w:rPr>
          <w:color w:val="000000"/>
          <w:sz w:val="24"/>
          <w:szCs w:val="24"/>
          <w:u w:val="single"/>
        </w:rPr>
        <w:br/>
        <w:t xml:space="preserve">Is this pest already a quarantine pest for the whole EU?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Presence in the EU: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Yes</w:t>
      </w:r>
      <w:r>
        <w:rPr>
          <w:color w:val="000000"/>
          <w:sz w:val="24"/>
          <w:szCs w:val="24"/>
          <w:u w:val="single"/>
        </w:rPr>
        <w:br/>
        <w:t xml:space="preserve">List of countries (EPPO Global Database):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Belgium (2002); Bulgaria (2002); Denmark (2002); Finland (2011); France (2002); Germany (2002); Greece (2002); Italy (2002); Netherlands (2002); Spain (2002); United Kingdom (2002)</w:t>
      </w:r>
      <w:r>
        <w:rPr>
          <w:color w:val="000000"/>
          <w:sz w:val="24"/>
          <w:szCs w:val="24"/>
          <w:u w:val="single"/>
        </w:rPr>
        <w:br/>
        <w:t xml:space="preserve">Conclusion:</w:t>
      </w:r>
      <w:r>
        <w:rPr>
          <w:color w:val="000000"/>
          <w:sz w:val="24"/>
          <w:szCs w:val="24"/>
        </w:rPr>
        <w:t xml:space="preserve">
</w:t>
      </w:r>
      <w:r>
        <w:rPr>
          <w:color w:val="000000"/>
          <w:sz w:val="24"/>
          <w:szCs w:val="24"/>
          <w:u w:val="single"/>
        </w:rPr>
        <w:br/>
        <w:t xml:space="preserve">Justification (if necessary):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Data of the presence of this pest on the EU territory are available in EPPO Global Database (</w:t>
      </w:r>
      <w:hyperlink r:id="rId9522662ad594025ac" w:history="1">
        <w:r>
          <w:rPr>
            <w:color w:val="0200C9"/>
            <w:sz w:val="24"/>
            <w:szCs w:val="24"/>
          </w:rPr>
          <w:t xml:space="preserve">https://gd.eppo.int/</w:t>
        </w:r>
      </w:hyperlink>
      <w:r>
        <w:rPr>
          <w:color w:val="0200C9"/>
          <w:sz w:val="24"/>
          <w:szCs w:val="24"/>
        </w:rPr>
        <w:t xml:space="preserve">).</w:t>
      </w:r>
    </w:p>
    <w:p>
      <w:pPr>
        <w:widowControl w:val="on"/>
        <w:pBdr/>
        <w:spacing w:before="0" w:after="0" w:line="240" w:lineRule="auto"/>
        <w:ind w:left="0" w:right="0"/>
        <w:jc w:val="left"/>
        <w:outlineLvl w:val="2"/>
      </w:pPr>
      <w:r>
        <w:rPr>
          <w:color w:val="000000"/>
          <w:sz w:val="24"/>
          <w:szCs w:val="24"/>
        </w:rPr>
        <w:t xml:space="preserve">HOST PLANT N°1: </w:t>
      </w:r>
      <w:r>
        <w:rPr>
          <w:color w:val="149613"/>
          <w:sz w:val="24"/>
          <w:szCs w:val="24"/>
        </w:rPr>
        <w:t xml:space="preserve">Prunus armeniaca (PRNAR)</w:t>
      </w:r>
      <w:r>
        <w:rPr>
          <w:color w:val="000000"/>
          <w:sz w:val="24"/>
          <w:szCs w:val="24"/>
        </w:rPr>
        <w:t xml:space="preserve"> for the Fruits (including hops) sector.</w:t>
      </w:r>
    </w:p>
    <w:p/>
    <w:p>
      <w:pPr>
        <w:widowControl w:val="on"/>
        <w:pBdr/>
        <w:spacing w:before="0" w:after="0" w:line="240" w:lineRule="auto"/>
        <w:ind w:left="0" w:right="0"/>
        <w:jc w:val="left"/>
      </w:pPr>
      <w:r>
        <w:rPr>
          <w:b/>
          <w:bCs/>
          <w:color w:val="000000"/>
          <w:sz w:val="24"/>
          <w:szCs w:val="24"/>
          <w:u w:val="single"/>
        </w:rPr>
        <w:t xml:space="preserve">CONCLUSION ON THE STATUS:</w:t>
      </w:r>
      <w:r>
        <w:rPr>
          <w:color w:val="000000"/>
          <w:sz w:val="24"/>
          <w:szCs w:val="24"/>
        </w:rPr>
        <w:t xml:space="preserve">
</w:t>
      </w:r>
      <w:r>
        <w:rPr>
          <w:color w:val="0200C9"/>
          <w:sz w:val="24"/>
          <w:szCs w:val="24"/>
        </w:rPr>
        <w:t xml:space="preserve">Not evaluated: from the fruit Marketing Directive (see Terms of reference)</w:t>
      </w:r>
    </w:p>
    <w:sectPr xmlns:w="http://schemas.openxmlformats.org/wordprocessingml/2006/main" w:rsidR="00AC197E" w:rsidRPr="00DF064E" w:rsidSect="000F6147">
      <w:pgSz w:w="11906" w:h="16838" w:orient="portrait" w:code="9"/>
      <w:pgMar w:top="10mm" w:right="10mm" w:bottom="10mm" w:left="10mm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87687015">
    <w:multiLevelType w:val="hybridMultilevel"/>
    <w:lvl w:ilvl="0" w:tplc="80128708">
      <w:start w:val="1"/>
      <w:numFmt w:val="decimal"/>
      <w:lvlText w:val="%1."/>
      <w:lvlJc w:val="left"/>
      <w:pPr>
        <w:ind w:left="720" w:hanging="360"/>
      </w:pPr>
    </w:lvl>
    <w:lvl w:ilvl="1" w:tplc="80128708" w:tentative="1">
      <w:start w:val="1"/>
      <w:numFmt w:val="lowerLetter"/>
      <w:lvlText w:val="%2."/>
      <w:lvlJc w:val="left"/>
      <w:pPr>
        <w:ind w:left="1440" w:hanging="360"/>
      </w:pPr>
    </w:lvl>
    <w:lvl w:ilvl="2" w:tplc="80128708" w:tentative="1">
      <w:start w:val="1"/>
      <w:numFmt w:val="lowerRoman"/>
      <w:lvlText w:val="%3."/>
      <w:lvlJc w:val="right"/>
      <w:pPr>
        <w:ind w:left="2160" w:hanging="180"/>
      </w:pPr>
    </w:lvl>
    <w:lvl w:ilvl="3" w:tplc="80128708" w:tentative="1">
      <w:start w:val="1"/>
      <w:numFmt w:val="decimal"/>
      <w:lvlText w:val="%4."/>
      <w:lvlJc w:val="left"/>
      <w:pPr>
        <w:ind w:left="2880" w:hanging="360"/>
      </w:pPr>
    </w:lvl>
    <w:lvl w:ilvl="4" w:tplc="80128708" w:tentative="1">
      <w:start w:val="1"/>
      <w:numFmt w:val="lowerLetter"/>
      <w:lvlText w:val="%5."/>
      <w:lvlJc w:val="left"/>
      <w:pPr>
        <w:ind w:left="3600" w:hanging="360"/>
      </w:pPr>
    </w:lvl>
    <w:lvl w:ilvl="5" w:tplc="80128708" w:tentative="1">
      <w:start w:val="1"/>
      <w:numFmt w:val="lowerRoman"/>
      <w:lvlText w:val="%6."/>
      <w:lvlJc w:val="right"/>
      <w:pPr>
        <w:ind w:left="4320" w:hanging="180"/>
      </w:pPr>
    </w:lvl>
    <w:lvl w:ilvl="6" w:tplc="80128708" w:tentative="1">
      <w:start w:val="1"/>
      <w:numFmt w:val="decimal"/>
      <w:lvlText w:val="%7."/>
      <w:lvlJc w:val="left"/>
      <w:pPr>
        <w:ind w:left="5040" w:hanging="360"/>
      </w:pPr>
    </w:lvl>
    <w:lvl w:ilvl="7" w:tplc="80128708" w:tentative="1">
      <w:start w:val="1"/>
      <w:numFmt w:val="lowerLetter"/>
      <w:lvlText w:val="%8."/>
      <w:lvlJc w:val="left"/>
      <w:pPr>
        <w:ind w:left="5760" w:hanging="360"/>
      </w:pPr>
    </w:lvl>
    <w:lvl w:ilvl="8" w:tplc="8012870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687014">
    <w:multiLevelType w:val="hybridMultilevel"/>
    <w:lvl w:ilvl="0" w:tplc="494056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87687014">
    <w:abstractNumId w:val="87687014"/>
  </w:num>
  <w:num w:numId="87687015">
    <w:abstractNumId w:val="876870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85448921" Type="http://schemas.microsoft.com/office/2011/relationships/commentsExtended" Target="commentsExtended.xml"/><Relationship Id="rId9522662ad594025ac" Type="http://schemas.openxmlformats.org/officeDocument/2006/relationships/hyperlink" Target="https://gd.eppo.int/" TargetMode="Externa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